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6CD1" w:rsidRPr="00716CD1" w:rsidRDefault="00716CD1" w:rsidP="00716CD1">
      <w:pPr>
        <w:rPr>
          <w:b/>
          <w:sz w:val="28"/>
          <w:szCs w:val="28"/>
        </w:rPr>
      </w:pPr>
      <w:bookmarkStart w:id="0" w:name="_GoBack"/>
      <w:bookmarkEnd w:id="0"/>
    </w:p>
    <w:p w:rsidR="00396C99" w:rsidRDefault="00396C99" w:rsidP="00B163BB">
      <w:pPr>
        <w:rPr>
          <w:rStyle w:val="apple-style-span"/>
          <w:rFonts w:ascii="Arial" w:hAnsi="Arial" w:cs="Arial"/>
          <w:b/>
          <w:color w:val="FF0000"/>
          <w:sz w:val="24"/>
          <w:szCs w:val="24"/>
        </w:rPr>
      </w:pPr>
    </w:p>
    <w:p w:rsidR="00396C99" w:rsidRDefault="00396C99" w:rsidP="00396C99">
      <w:pPr>
        <w:rPr>
          <w:rStyle w:val="apple-style-span"/>
          <w:rFonts w:ascii="Arial" w:hAnsi="Arial" w:cs="Arial"/>
          <w:b/>
          <w:color w:val="FF0000"/>
          <w:sz w:val="24"/>
          <w:szCs w:val="24"/>
        </w:rPr>
      </w:pPr>
      <w:r w:rsidRPr="00B163BB">
        <w:rPr>
          <w:rStyle w:val="apple-style-span"/>
          <w:rFonts w:ascii="Arial" w:hAnsi="Arial" w:cs="Arial"/>
          <w:b/>
          <w:color w:val="FF0000"/>
          <w:sz w:val="24"/>
          <w:szCs w:val="24"/>
        </w:rPr>
        <w:t xml:space="preserve">Trinitarian </w:t>
      </w:r>
      <w:r>
        <w:rPr>
          <w:rStyle w:val="apple-style-span"/>
          <w:rFonts w:ascii="Arial" w:hAnsi="Arial" w:cs="Arial"/>
          <w:b/>
          <w:color w:val="FF0000"/>
          <w:sz w:val="24"/>
          <w:szCs w:val="24"/>
        </w:rPr>
        <w:t xml:space="preserve">or Arian </w:t>
      </w:r>
      <w:r w:rsidRPr="00396C99">
        <w:rPr>
          <w:rStyle w:val="ecapple-style-span"/>
          <w:b/>
          <w:color w:val="FF0000"/>
          <w:sz w:val="28"/>
          <w:szCs w:val="28"/>
        </w:rPr>
        <w:t xml:space="preserve">controversy </w:t>
      </w:r>
      <w:r>
        <w:rPr>
          <w:rStyle w:val="apple-style-span"/>
          <w:rFonts w:ascii="Arial" w:hAnsi="Arial" w:cs="Arial"/>
          <w:b/>
          <w:color w:val="FF0000"/>
          <w:sz w:val="24"/>
          <w:szCs w:val="24"/>
        </w:rPr>
        <w:t>of</w:t>
      </w:r>
      <w:r w:rsidRPr="00F83650">
        <w:rPr>
          <w:rStyle w:val="apple-style-span"/>
          <w:rFonts w:ascii="Arial" w:hAnsi="Arial" w:cs="Arial"/>
          <w:b/>
          <w:color w:val="FF0000"/>
          <w:sz w:val="24"/>
          <w:szCs w:val="24"/>
        </w:rPr>
        <w:t xml:space="preserve"> the 4th-century</w:t>
      </w:r>
    </w:p>
    <w:p w:rsidR="00584AE2" w:rsidRDefault="004208A1" w:rsidP="003F7C12">
      <w:pPr>
        <w:autoSpaceDE w:val="0"/>
        <w:autoSpaceDN w:val="0"/>
        <w:adjustRightInd w:val="0"/>
        <w:spacing w:after="0" w:line="240" w:lineRule="auto"/>
        <w:rPr>
          <w:rFonts w:ascii="Times-Roman" w:hAnsi="Times-Roman" w:cs="Times-Roman"/>
        </w:rPr>
      </w:pPr>
      <w:r>
        <w:rPr>
          <w:rFonts w:ascii="Times-Roman" w:hAnsi="Times-Roman" w:cs="Times-Roman"/>
        </w:rPr>
        <w:t>Before</w:t>
      </w:r>
      <w:r w:rsidR="00584AE2">
        <w:rPr>
          <w:rFonts w:ascii="Times-Roman" w:hAnsi="Times-Roman" w:cs="Times-Roman"/>
        </w:rPr>
        <w:t xml:space="preserve"> 318, nearly all positions had been </w:t>
      </w:r>
      <w:r>
        <w:rPr>
          <w:rFonts w:ascii="Times-Roman" w:hAnsi="Times-Roman" w:cs="Times-Roman"/>
        </w:rPr>
        <w:t xml:space="preserve">looked at </w:t>
      </w:r>
      <w:r w:rsidR="00584AE2">
        <w:rPr>
          <w:rFonts w:ascii="Times-Roman" w:hAnsi="Times-Roman" w:cs="Times-Roman"/>
        </w:rPr>
        <w:t xml:space="preserve">concerning the status of </w:t>
      </w:r>
      <w:r w:rsidR="00396C99">
        <w:rPr>
          <w:rFonts w:ascii="Times-Roman" w:hAnsi="Times-Roman" w:cs="Times-Roman"/>
        </w:rPr>
        <w:t xml:space="preserve">Jesus as </w:t>
      </w:r>
      <w:r w:rsidR="00584AE2">
        <w:rPr>
          <w:rFonts w:ascii="Times-Roman" w:hAnsi="Times-Roman" w:cs="Times-Roman"/>
        </w:rPr>
        <w:t>the Son</w:t>
      </w:r>
      <w:r w:rsidR="00396C99">
        <w:rPr>
          <w:rFonts w:ascii="Times-Roman" w:hAnsi="Times-Roman" w:cs="Times-Roman"/>
        </w:rPr>
        <w:t xml:space="preserve"> of God</w:t>
      </w:r>
      <w:r w:rsidR="00584AE2">
        <w:rPr>
          <w:rFonts w:ascii="Times-Roman" w:hAnsi="Times-Roman" w:cs="Times-Roman"/>
        </w:rPr>
        <w:t>, all attached to prestigious names—especially those of Tertullian and Origen—all appealing to scripture, tradition, and predecessors. That was the time when even conceptions of a “qualified divinity” of the Son were found adequate to account for the suffering of God. Some thought that no distinctions ought to be found in the Godhead (</w:t>
      </w:r>
      <w:proofErr w:type="spellStart"/>
      <w:r w:rsidR="00584AE2" w:rsidRPr="003F7C12">
        <w:rPr>
          <w:rFonts w:ascii="Times-Roman" w:hAnsi="Times-Roman" w:cs="Times-Roman"/>
          <w:b/>
        </w:rPr>
        <w:t>monarchianism</w:t>
      </w:r>
      <w:proofErr w:type="spellEnd"/>
      <w:r w:rsidR="00584AE2">
        <w:rPr>
          <w:rFonts w:ascii="Times-Roman" w:hAnsi="Times-Roman" w:cs="Times-Roman"/>
        </w:rPr>
        <w:t>) or that the Son was a mere man adopted by the Father (</w:t>
      </w:r>
      <w:proofErr w:type="spellStart"/>
      <w:r w:rsidR="00584AE2" w:rsidRPr="003F7C12">
        <w:rPr>
          <w:rFonts w:ascii="Times-Roman" w:hAnsi="Times-Roman" w:cs="Times-Roman"/>
          <w:b/>
        </w:rPr>
        <w:t>adoptionism</w:t>
      </w:r>
      <w:proofErr w:type="spellEnd"/>
      <w:r w:rsidR="00584AE2">
        <w:rPr>
          <w:rFonts w:ascii="Times-Roman" w:hAnsi="Times-Roman" w:cs="Times-Roman"/>
        </w:rPr>
        <w:t>); others thought that he was inferior to the Father (</w:t>
      </w:r>
      <w:proofErr w:type="spellStart"/>
      <w:r w:rsidR="00584AE2" w:rsidRPr="003F7C12">
        <w:rPr>
          <w:rFonts w:ascii="Times-Roman" w:hAnsi="Times-Roman" w:cs="Times-Roman"/>
          <w:b/>
        </w:rPr>
        <w:t>subordinationism</w:t>
      </w:r>
      <w:proofErr w:type="spellEnd"/>
      <w:r w:rsidR="00584AE2">
        <w:rPr>
          <w:rFonts w:ascii="Times-Roman" w:hAnsi="Times-Roman" w:cs="Times-Roman"/>
        </w:rPr>
        <w:t xml:space="preserve">); still others that he was fully God. Many more variations on the theme circulated. A doctrinal storm was </w:t>
      </w:r>
      <w:r w:rsidR="00F4475B">
        <w:rPr>
          <w:rFonts w:ascii="Times-Roman" w:hAnsi="Times-Roman" w:cs="Times-Roman"/>
        </w:rPr>
        <w:t>gathering. The</w:t>
      </w:r>
      <w:r w:rsidR="00584AE2">
        <w:rPr>
          <w:rFonts w:ascii="Times-Roman" w:hAnsi="Times-Roman" w:cs="Times-Roman"/>
        </w:rPr>
        <w:t xml:space="preserve"> </w:t>
      </w:r>
      <w:r w:rsidR="00584AE2" w:rsidRPr="00F4475B">
        <w:rPr>
          <w:rFonts w:ascii="Times-Roman" w:hAnsi="Times-Roman" w:cs="Times-Roman"/>
          <w:b/>
          <w:color w:val="C0504D" w:themeColor="accent2"/>
        </w:rPr>
        <w:t>storm broke out</w:t>
      </w:r>
      <w:r w:rsidR="00584AE2">
        <w:rPr>
          <w:rFonts w:ascii="Times-Roman" w:hAnsi="Times-Roman" w:cs="Times-Roman"/>
        </w:rPr>
        <w:t xml:space="preserve"> in 318 when Arius, a respected Libyan presbyter in Alexandria, began to teach what many thought acceptable in view of the sufferings of Jesus: that the Logos/Son was a mere creature, made from “nonexistence” and had not always existed. Hence he was not quite equal to the Father. The controversy went through episodes of such violence, unfortunately not only verbal violence, that Emperor Constantine, badly</w:t>
      </w:r>
      <w:r w:rsidR="00F53488">
        <w:rPr>
          <w:rFonts w:ascii="Times-Roman" w:hAnsi="Times-Roman" w:cs="Times-Roman"/>
        </w:rPr>
        <w:t xml:space="preserve"> </w:t>
      </w:r>
      <w:r w:rsidR="00584AE2">
        <w:rPr>
          <w:rFonts w:ascii="Times-Roman" w:hAnsi="Times-Roman" w:cs="Times-Roman"/>
        </w:rPr>
        <w:t xml:space="preserve">concerned with the peace and unity of the estate, called a general council at Nicaea in 325, which he himself attended and which was presided over by his representative and messenger, </w:t>
      </w:r>
      <w:proofErr w:type="spellStart"/>
      <w:r w:rsidR="00584AE2">
        <w:rPr>
          <w:rFonts w:ascii="Times-Roman" w:hAnsi="Times-Roman" w:cs="Times-Roman"/>
        </w:rPr>
        <w:t>Ossius</w:t>
      </w:r>
      <w:proofErr w:type="spellEnd"/>
      <w:r w:rsidR="00584AE2">
        <w:rPr>
          <w:rFonts w:ascii="Times-Roman" w:hAnsi="Times-Roman" w:cs="Times-Roman"/>
        </w:rPr>
        <w:t>, bishop of Cordova.</w:t>
      </w:r>
    </w:p>
    <w:p w:rsidR="003F7C12" w:rsidRDefault="003F7C12" w:rsidP="003F7C12">
      <w:pPr>
        <w:autoSpaceDE w:val="0"/>
        <w:autoSpaceDN w:val="0"/>
        <w:adjustRightInd w:val="0"/>
        <w:spacing w:after="0" w:line="240" w:lineRule="auto"/>
        <w:rPr>
          <w:rFonts w:ascii="Arial" w:hAnsi="Arial" w:cs="Arial"/>
          <w:sz w:val="24"/>
          <w:szCs w:val="24"/>
        </w:rPr>
      </w:pPr>
    </w:p>
    <w:p w:rsidR="00584AE2" w:rsidRPr="003F7C12" w:rsidRDefault="00A93235" w:rsidP="00584AE2">
      <w:pPr>
        <w:autoSpaceDE w:val="0"/>
        <w:autoSpaceDN w:val="0"/>
        <w:adjustRightInd w:val="0"/>
        <w:spacing w:after="0" w:line="240" w:lineRule="auto"/>
        <w:rPr>
          <w:rFonts w:ascii="Times-Roman" w:hAnsi="Times-Roman" w:cs="Times-Roman"/>
        </w:rPr>
      </w:pPr>
      <w:r>
        <w:rPr>
          <w:rFonts w:ascii="Times-Roman" w:hAnsi="Times-Roman" w:cs="Times-Roman"/>
        </w:rPr>
        <w:t>T</w:t>
      </w:r>
      <w:r w:rsidR="00584AE2">
        <w:rPr>
          <w:rFonts w:ascii="Times-Roman" w:hAnsi="Times-Roman" w:cs="Times-Roman"/>
        </w:rPr>
        <w:t xml:space="preserve">he council proclaimed two main theses, incorporated in the so-called Nicene creed: that Christ had a real body (against those who still thought </w:t>
      </w:r>
      <w:r w:rsidR="000C2038">
        <w:rPr>
          <w:rFonts w:ascii="Times-Roman" w:hAnsi="Times-Roman" w:cs="Times-Roman"/>
        </w:rPr>
        <w:t>Jesus</w:t>
      </w:r>
      <w:r w:rsidR="00584AE2">
        <w:rPr>
          <w:rFonts w:ascii="Times-Roman" w:hAnsi="Times-Roman" w:cs="Times-Roman"/>
        </w:rPr>
        <w:t xml:space="preserve"> only “seemed” to have </w:t>
      </w:r>
      <w:r w:rsidR="000C2038">
        <w:rPr>
          <w:rFonts w:ascii="Times-Roman" w:hAnsi="Times-Roman" w:cs="Times-Roman"/>
        </w:rPr>
        <w:t>a</w:t>
      </w:r>
      <w:r w:rsidR="006722F4">
        <w:rPr>
          <w:rFonts w:ascii="Times-Roman" w:hAnsi="Times-Roman" w:cs="Times-Roman"/>
        </w:rPr>
        <w:t xml:space="preserve"> body</w:t>
      </w:r>
      <w:r w:rsidR="00584AE2">
        <w:rPr>
          <w:rFonts w:ascii="Times-Roman" w:hAnsi="Times-Roman" w:cs="Times-Roman"/>
        </w:rPr>
        <w:t>, the “</w:t>
      </w:r>
      <w:proofErr w:type="spellStart"/>
      <w:r w:rsidR="00584AE2" w:rsidRPr="00F4475B">
        <w:rPr>
          <w:rFonts w:ascii="Times-Roman" w:hAnsi="Times-Roman" w:cs="Times-Roman"/>
          <w:b/>
          <w:color w:val="FF0000"/>
        </w:rPr>
        <w:t>docetists</w:t>
      </w:r>
      <w:proofErr w:type="spellEnd"/>
      <w:r w:rsidR="00584AE2">
        <w:rPr>
          <w:rFonts w:ascii="Times-Roman" w:hAnsi="Times-Roman" w:cs="Times-Roman"/>
        </w:rPr>
        <w:t>”</w:t>
      </w:r>
      <w:r w:rsidR="000C2038">
        <w:rPr>
          <w:rFonts w:ascii="Times-Roman" w:hAnsi="Times-Roman" w:cs="Times-Roman"/>
        </w:rPr>
        <w:t xml:space="preserve"> or </w:t>
      </w:r>
      <w:proofErr w:type="spellStart"/>
      <w:r w:rsidR="000C2038" w:rsidRPr="000C2038">
        <w:rPr>
          <w:rFonts w:ascii="Times-Roman" w:hAnsi="Times-Roman" w:cs="Times-Roman"/>
          <w:b/>
        </w:rPr>
        <w:t>docetism</w:t>
      </w:r>
      <w:proofErr w:type="spellEnd"/>
      <w:r w:rsidR="00584AE2">
        <w:rPr>
          <w:rFonts w:ascii="Times-Roman" w:hAnsi="Times-Roman" w:cs="Times-Roman"/>
        </w:rPr>
        <w:t xml:space="preserve">); and that the Son was perfectly equal to the Father (“of one substance” with the Father: </w:t>
      </w:r>
      <w:proofErr w:type="spellStart"/>
      <w:r w:rsidR="00584AE2" w:rsidRPr="00F4475B">
        <w:rPr>
          <w:rFonts w:ascii="Times-Italic" w:hAnsi="Times-Italic" w:cs="Times-Italic"/>
          <w:b/>
          <w:i/>
          <w:iCs/>
          <w:color w:val="FF0000"/>
        </w:rPr>
        <w:t>homoousios</w:t>
      </w:r>
      <w:proofErr w:type="spellEnd"/>
      <w:r w:rsidR="00584AE2">
        <w:rPr>
          <w:rFonts w:ascii="Times-Roman" w:hAnsi="Times-Roman" w:cs="Times-Roman"/>
        </w:rPr>
        <w:t xml:space="preserve">). Imperial approval was given to the findings of the council, with penalties meted out to those who disagreed with its decrees and lasting </w:t>
      </w:r>
      <w:r w:rsidR="00584AE2" w:rsidRPr="00481799">
        <w:rPr>
          <w:rFonts w:ascii="Times-Roman" w:hAnsi="Times-Roman" w:cs="Times-Roman"/>
        </w:rPr>
        <w:t>vilification tacked to the name of Arius.</w:t>
      </w:r>
      <w:r w:rsidR="003F7C12">
        <w:rPr>
          <w:rFonts w:ascii="Times-Roman" w:hAnsi="Times-Roman" w:cs="Times-Roman"/>
        </w:rPr>
        <w:t xml:space="preserve">  (</w:t>
      </w:r>
      <w:proofErr w:type="gramStart"/>
      <w:r w:rsidR="00F4475B">
        <w:rPr>
          <w:rFonts w:ascii="Times-Roman" w:hAnsi="Times-Roman" w:cs="Times-Roman"/>
        </w:rPr>
        <w:t>taken</w:t>
      </w:r>
      <w:proofErr w:type="gramEnd"/>
      <w:r w:rsidR="00F4475B">
        <w:rPr>
          <w:rFonts w:ascii="Times-Roman" w:hAnsi="Times-Roman" w:cs="Times-Roman"/>
        </w:rPr>
        <w:t xml:space="preserve"> </w:t>
      </w:r>
      <w:r w:rsidR="003F7C12">
        <w:rPr>
          <w:rFonts w:ascii="Times-Roman" w:hAnsi="Times-Roman" w:cs="Times-Roman"/>
        </w:rPr>
        <w:t xml:space="preserve">from </w:t>
      </w:r>
      <w:r w:rsidR="003F7C12" w:rsidRPr="003F7C12">
        <w:rPr>
          <w:rFonts w:ascii="Times-Italic" w:hAnsi="Times-Italic" w:cs="Times-Italic"/>
          <w:i/>
          <w:iCs/>
        </w:rPr>
        <w:t>The Painful Partitions 150–430)</w:t>
      </w:r>
    </w:p>
    <w:p w:rsidR="00584AE2" w:rsidRDefault="00584AE2" w:rsidP="002C71DE">
      <w:pPr>
        <w:pStyle w:val="NormalWeb"/>
        <w:shd w:val="clear" w:color="auto" w:fill="FFFFFF"/>
        <w:rPr>
          <w:rStyle w:val="ecapple-style-span"/>
        </w:rPr>
      </w:pPr>
    </w:p>
    <w:p w:rsidR="00F801C7" w:rsidRDefault="002C71DE" w:rsidP="002C71DE">
      <w:pPr>
        <w:pStyle w:val="NormalWeb"/>
        <w:shd w:val="clear" w:color="auto" w:fill="FFFFFF"/>
        <w:rPr>
          <w:rStyle w:val="ecapple-style-span"/>
        </w:rPr>
      </w:pPr>
      <w:r w:rsidRPr="001F62AB">
        <w:rPr>
          <w:rStyle w:val="ecapple-style-span"/>
        </w:rPr>
        <w:t xml:space="preserve">Arianism is the theological teaching of Arius (250–336 AD), who was a Christian priest. </w:t>
      </w:r>
      <w:r w:rsidR="00080030" w:rsidRPr="00074F1D">
        <w:rPr>
          <w:rStyle w:val="ecapple-style-span"/>
        </w:rPr>
        <w:t xml:space="preserve">The </w:t>
      </w:r>
      <w:proofErr w:type="spellStart"/>
      <w:r w:rsidR="00080030" w:rsidRPr="001F62AB">
        <w:rPr>
          <w:rStyle w:val="ecapple-style-span"/>
        </w:rPr>
        <w:t>Trinitairian</w:t>
      </w:r>
      <w:proofErr w:type="spellEnd"/>
      <w:r w:rsidR="00080030" w:rsidRPr="00074F1D">
        <w:rPr>
          <w:rStyle w:val="ecapple-style-span"/>
        </w:rPr>
        <w:t xml:space="preserve"> </w:t>
      </w:r>
      <w:r w:rsidR="00080030" w:rsidRPr="001F62AB">
        <w:rPr>
          <w:rStyle w:val="ecapple-style-span"/>
        </w:rPr>
        <w:t>or Arian controversy</w:t>
      </w:r>
      <w:r w:rsidR="00080030" w:rsidRPr="00074F1D">
        <w:rPr>
          <w:rStyle w:val="ecapple-style-span"/>
        </w:rPr>
        <w:t xml:space="preserve"> describes several controversies related to Arianism which divided the Christian church fro</w:t>
      </w:r>
      <w:r w:rsidR="00080030">
        <w:rPr>
          <w:rStyle w:val="ecapple-style-span"/>
        </w:rPr>
        <w:t>m</w:t>
      </w:r>
      <w:r w:rsidR="00080030" w:rsidRPr="00074F1D">
        <w:rPr>
          <w:rStyle w:val="ecapple-style-span"/>
        </w:rPr>
        <w:t xml:space="preserve"> before the Council of Nicaea in 325 to after the Council of Constantinople in 381.</w:t>
      </w:r>
      <w:r w:rsidRPr="001F62AB">
        <w:rPr>
          <w:rStyle w:val="ecapple-style-span"/>
        </w:rPr>
        <w:t xml:space="preserve"> The </w:t>
      </w:r>
      <w:proofErr w:type="spellStart"/>
      <w:r w:rsidRPr="001F62AB">
        <w:rPr>
          <w:rStyle w:val="ecapple-style-span"/>
        </w:rPr>
        <w:t>Trinitairian</w:t>
      </w:r>
      <w:proofErr w:type="spellEnd"/>
      <w:r w:rsidRPr="001F62AB">
        <w:rPr>
          <w:rStyle w:val="ecapple-style-span"/>
        </w:rPr>
        <w:t xml:space="preserve"> or Arian controversy is important to 4</w:t>
      </w:r>
      <w:r w:rsidRPr="001F62AB">
        <w:rPr>
          <w:rStyle w:val="ecapple-style-span"/>
          <w:vertAlign w:val="superscript"/>
        </w:rPr>
        <w:t>th</w:t>
      </w:r>
      <w:r w:rsidRPr="001F62AB">
        <w:rPr>
          <w:rStyle w:val="ecapple-style-span"/>
        </w:rPr>
        <w:t xml:space="preserve"> century in defining god and understanding the doctrine of the trinity (father, son</w:t>
      </w:r>
      <w:r w:rsidR="00B76E0E">
        <w:rPr>
          <w:rStyle w:val="ecapple-style-span"/>
        </w:rPr>
        <w:t xml:space="preserve"> and</w:t>
      </w:r>
      <w:r w:rsidRPr="001F62AB">
        <w:rPr>
          <w:rStyle w:val="ecapple-style-span"/>
        </w:rPr>
        <w:t xml:space="preserve"> </w:t>
      </w:r>
      <w:r w:rsidR="00CE69E1" w:rsidRPr="001F62AB">
        <w:rPr>
          <w:rStyle w:val="ecapple-style-span"/>
        </w:rPr>
        <w:t>Holy Spirit</w:t>
      </w:r>
      <w:r w:rsidRPr="001F62AB">
        <w:rPr>
          <w:rStyle w:val="ecapple-style-span"/>
        </w:rPr>
        <w:t xml:space="preserve">). </w:t>
      </w:r>
      <w:r w:rsidR="00F801C7">
        <w:rPr>
          <w:rStyle w:val="ecapple-style-span"/>
        </w:rPr>
        <w:t xml:space="preserve">It was </w:t>
      </w:r>
      <w:r w:rsidR="00F801C7" w:rsidRPr="001F62AB">
        <w:rPr>
          <w:rStyle w:val="ecapple-style-span"/>
        </w:rPr>
        <w:t xml:space="preserve">started by </w:t>
      </w:r>
      <w:r w:rsidR="00F801C7">
        <w:rPr>
          <w:rStyle w:val="ecapple-style-span"/>
        </w:rPr>
        <w:t>A</w:t>
      </w:r>
      <w:r w:rsidR="00F801C7" w:rsidRPr="001F62AB">
        <w:rPr>
          <w:rStyle w:val="ecapple-style-span"/>
        </w:rPr>
        <w:t xml:space="preserve">rius, who questioned whether it was appropriate to consider Jesus eternal. Arius said he cannot be a son, he cannot be born, he thought Jesus was in fact perhaps the first creature that god created, but still a creature, </w:t>
      </w:r>
      <w:r w:rsidR="000B1F50">
        <w:rPr>
          <w:rStyle w:val="ecapple-style-span"/>
        </w:rPr>
        <w:t xml:space="preserve">and </w:t>
      </w:r>
      <w:r w:rsidR="00F801C7" w:rsidRPr="001F62AB">
        <w:rPr>
          <w:rStyle w:val="ecapple-style-span"/>
        </w:rPr>
        <w:t xml:space="preserve">could </w:t>
      </w:r>
      <w:r w:rsidR="000B1F50">
        <w:rPr>
          <w:rStyle w:val="ecapple-style-span"/>
        </w:rPr>
        <w:t xml:space="preserve">he </w:t>
      </w:r>
      <w:r w:rsidR="00F801C7" w:rsidRPr="001F62AB">
        <w:rPr>
          <w:rStyle w:val="ecapple-style-span"/>
        </w:rPr>
        <w:t>be a creature and god all at once</w:t>
      </w:r>
      <w:r w:rsidR="000B1F50">
        <w:rPr>
          <w:rStyle w:val="ecapple-style-span"/>
        </w:rPr>
        <w:t>?</w:t>
      </w:r>
      <w:r w:rsidR="00F801C7" w:rsidRPr="001F62AB">
        <w:rPr>
          <w:rStyle w:val="ecapple-style-span"/>
        </w:rPr>
        <w:t xml:space="preserve"> He must have been made</w:t>
      </w:r>
      <w:r w:rsidR="000B1F50">
        <w:rPr>
          <w:rStyle w:val="ecapple-style-span"/>
        </w:rPr>
        <w:t>,</w:t>
      </w:r>
      <w:r w:rsidR="00F801C7" w:rsidRPr="001F62AB">
        <w:rPr>
          <w:rStyle w:val="ecapple-style-span"/>
        </w:rPr>
        <w:t xml:space="preserve"> must have died, </w:t>
      </w:r>
      <w:r w:rsidR="000B1F50">
        <w:rPr>
          <w:rStyle w:val="ecapple-style-span"/>
        </w:rPr>
        <w:t xml:space="preserve">and </w:t>
      </w:r>
      <w:r w:rsidR="00F801C7" w:rsidRPr="001F62AB">
        <w:rPr>
          <w:rStyle w:val="ecapple-style-span"/>
        </w:rPr>
        <w:t>therefore no</w:t>
      </w:r>
      <w:r w:rsidR="00CB6B03">
        <w:rPr>
          <w:rStyle w:val="ecapple-style-span"/>
        </w:rPr>
        <w:t>t</w:t>
      </w:r>
      <w:r w:rsidR="00F801C7" w:rsidRPr="001F62AB">
        <w:rPr>
          <w:rStyle w:val="ecapple-style-span"/>
        </w:rPr>
        <w:t xml:space="preserve"> </w:t>
      </w:r>
      <w:r w:rsidR="000B1F50">
        <w:rPr>
          <w:rStyle w:val="ecapple-style-span"/>
        </w:rPr>
        <w:t>G</w:t>
      </w:r>
      <w:r w:rsidR="00F801C7" w:rsidRPr="001F62AB">
        <w:rPr>
          <w:rStyle w:val="ecapple-style-span"/>
        </w:rPr>
        <w:t>od.</w:t>
      </w:r>
      <w:r w:rsidR="00F801C7">
        <w:rPr>
          <w:rStyle w:val="ecapple-style-span"/>
        </w:rPr>
        <w:t xml:space="preserve"> </w:t>
      </w:r>
      <w:r w:rsidRPr="001F62AB">
        <w:rPr>
          <w:rStyle w:val="ecapple-style-span"/>
        </w:rPr>
        <w:t>Arius refused to believe that Jesus was God himself. He thought that Jesus was a creature since he was born a man, and died as a man. This reaction to his questioning was very dramatic and it divided the church. During this time, Constantine was just beginning to sympathize with Christians</w:t>
      </w:r>
      <w:r w:rsidR="00F801C7">
        <w:rPr>
          <w:rStyle w:val="ecapple-style-span"/>
        </w:rPr>
        <w:t>.</w:t>
      </w:r>
      <w:r w:rsidR="00080030">
        <w:rPr>
          <w:rStyle w:val="ecapple-style-span"/>
        </w:rPr>
        <w:t xml:space="preserve"> </w:t>
      </w:r>
    </w:p>
    <w:p w:rsidR="00654703" w:rsidRPr="00CB6B03" w:rsidRDefault="00F801C7" w:rsidP="00654703">
      <w:pPr>
        <w:pStyle w:val="NormalWeb"/>
        <w:shd w:val="clear" w:color="auto" w:fill="FFFFFF"/>
      </w:pPr>
      <w:r w:rsidRPr="00F4475B">
        <w:rPr>
          <w:rStyle w:val="ecapple-style-span"/>
          <w:b/>
          <w:color w:val="FF0000"/>
          <w:u w:val="single"/>
        </w:rPr>
        <w:t>The first phase</w:t>
      </w:r>
      <w:r w:rsidRPr="001F62AB">
        <w:rPr>
          <w:rStyle w:val="ecapple-style-span"/>
        </w:rPr>
        <w:t xml:space="preserve"> of this Trinitarian controversy started </w:t>
      </w:r>
      <w:r>
        <w:rPr>
          <w:rStyle w:val="ecapple-style-span"/>
        </w:rPr>
        <w:t>in</w:t>
      </w:r>
      <w:r w:rsidRPr="001F62AB">
        <w:rPr>
          <w:rStyle w:val="ecapple-style-span"/>
        </w:rPr>
        <w:t xml:space="preserve"> the year 325, </w:t>
      </w:r>
      <w:r>
        <w:rPr>
          <w:rStyle w:val="ecapple-style-span"/>
        </w:rPr>
        <w:t>with t</w:t>
      </w:r>
      <w:r w:rsidRPr="001F62AB">
        <w:rPr>
          <w:rStyle w:val="ecapple-style-span"/>
        </w:rPr>
        <w:t xml:space="preserve">he council of Nicaea </w:t>
      </w:r>
      <w:r>
        <w:rPr>
          <w:rStyle w:val="ecapple-style-span"/>
        </w:rPr>
        <w:t xml:space="preserve">called </w:t>
      </w:r>
      <w:r w:rsidRPr="001F62AB">
        <w:rPr>
          <w:rStyle w:val="ecapple-style-span"/>
        </w:rPr>
        <w:t xml:space="preserve">by </w:t>
      </w:r>
      <w:r w:rsidR="00160A7A" w:rsidRPr="001F62AB">
        <w:rPr>
          <w:rStyle w:val="ecapple-style-span"/>
        </w:rPr>
        <w:t>Emperor</w:t>
      </w:r>
      <w:r w:rsidRPr="001F62AB">
        <w:rPr>
          <w:rStyle w:val="ecapple-style-span"/>
        </w:rPr>
        <w:t xml:space="preserve"> Constantine</w:t>
      </w:r>
      <w:r w:rsidR="00B163BB">
        <w:rPr>
          <w:rStyle w:val="ecapple-style-span"/>
        </w:rPr>
        <w:t xml:space="preserve"> (in 325)</w:t>
      </w:r>
      <w:r w:rsidRPr="001F62AB">
        <w:rPr>
          <w:rStyle w:val="ecapple-style-span"/>
        </w:rPr>
        <w:t xml:space="preserve"> on the issue of whether Jesus w</w:t>
      </w:r>
      <w:r>
        <w:rPr>
          <w:rStyle w:val="ecapple-style-span"/>
        </w:rPr>
        <w:t>as god or the son of god or not – he wanted to de</w:t>
      </w:r>
      <w:r w:rsidRPr="001F62AB">
        <w:rPr>
          <w:rStyle w:val="ecapple-style-span"/>
        </w:rPr>
        <w:t xml:space="preserve">termine if Arius is right.  Main actors </w:t>
      </w:r>
      <w:r>
        <w:rPr>
          <w:rStyle w:val="ecapple-style-span"/>
        </w:rPr>
        <w:t xml:space="preserve">were </w:t>
      </w:r>
      <w:r w:rsidRPr="00DE4682">
        <w:rPr>
          <w:rStyle w:val="ecapple-style-span"/>
          <w:b/>
        </w:rPr>
        <w:t xml:space="preserve">Arius and </w:t>
      </w:r>
      <w:proofErr w:type="spellStart"/>
      <w:r w:rsidRPr="00DE4682">
        <w:rPr>
          <w:rStyle w:val="ecapple-style-span"/>
          <w:b/>
        </w:rPr>
        <w:t>Athonagious</w:t>
      </w:r>
      <w:proofErr w:type="spellEnd"/>
      <w:r w:rsidRPr="00DE4682">
        <w:rPr>
          <w:rStyle w:val="ecapple-style-span"/>
          <w:b/>
        </w:rPr>
        <w:t xml:space="preserve"> of Athena, and bishop of Alexander, named Alexander. </w:t>
      </w:r>
      <w:r w:rsidR="00907120" w:rsidRPr="000B1F50">
        <w:rPr>
          <w:rStyle w:val="ecapple-style-span"/>
          <w:b/>
        </w:rPr>
        <w:t>Arius attacks his bishop Alexander</w:t>
      </w:r>
      <w:r w:rsidR="00907120" w:rsidRPr="00B67083">
        <w:rPr>
          <w:rStyle w:val="ecapple-style-span"/>
        </w:rPr>
        <w:t xml:space="preserve"> of Alexandria in for his formulas, such as “always God, always the Son” (Father-Son relationship)</w:t>
      </w:r>
      <w:r w:rsidR="00907120">
        <w:rPr>
          <w:rStyle w:val="ecapple-style-span"/>
        </w:rPr>
        <w:t xml:space="preserve">, and </w:t>
      </w:r>
      <w:r w:rsidR="00907120" w:rsidRPr="000B1F50">
        <w:rPr>
          <w:rStyle w:val="ecapple-style-span"/>
          <w:b/>
        </w:rPr>
        <w:t>Alexander attacks Arius for his interpretation of certain biblical passages</w:t>
      </w:r>
      <w:r w:rsidR="00907120" w:rsidRPr="00B67083">
        <w:rPr>
          <w:rStyle w:val="ecapple-style-span"/>
        </w:rPr>
        <w:t>, e.g. Proverbs 8.22: “The Lord created me at the beginning of his ways</w:t>
      </w:r>
      <w:r w:rsidR="00907120">
        <w:rPr>
          <w:rStyle w:val="ecapple-style-span"/>
        </w:rPr>
        <w:t>.</w:t>
      </w:r>
      <w:r w:rsidR="00907120" w:rsidRPr="00B67083">
        <w:rPr>
          <w:rStyle w:val="ecapple-style-span"/>
        </w:rPr>
        <w:t>”</w:t>
      </w:r>
      <w:r w:rsidR="00907120">
        <w:rPr>
          <w:rStyle w:val="ecapple-style-span"/>
        </w:rPr>
        <w:t xml:space="preserve"> </w:t>
      </w:r>
      <w:r>
        <w:rPr>
          <w:rStyle w:val="ecapple-style-span"/>
        </w:rPr>
        <w:t>The</w:t>
      </w:r>
      <w:r w:rsidR="00907120">
        <w:rPr>
          <w:rStyle w:val="ecapple-style-span"/>
        </w:rPr>
        <w:t xml:space="preserve"> council</w:t>
      </w:r>
      <w:r>
        <w:rPr>
          <w:rStyle w:val="ecapple-style-span"/>
        </w:rPr>
        <w:t xml:space="preserve"> wanted to decide </w:t>
      </w:r>
      <w:r w:rsidRPr="001F62AB">
        <w:rPr>
          <w:rStyle w:val="ecapple-style-span"/>
        </w:rPr>
        <w:t>if Jesus was the Son of God or not</w:t>
      </w:r>
      <w:r w:rsidR="00907120">
        <w:rPr>
          <w:rStyle w:val="ecapple-style-span"/>
        </w:rPr>
        <w:t xml:space="preserve">.  </w:t>
      </w:r>
      <w:r w:rsidRPr="001F62AB">
        <w:rPr>
          <w:rStyle w:val="ecapple-style-span"/>
        </w:rPr>
        <w:t xml:space="preserve">Arius asked if it was appropriate to say Jesus is the Son of God? Is </w:t>
      </w:r>
      <w:r w:rsidRPr="001F62AB">
        <w:rPr>
          <w:rStyle w:val="ecapple-style-span"/>
        </w:rPr>
        <w:lastRenderedPageBreak/>
        <w:t xml:space="preserve">Jesus eternal? </w:t>
      </w:r>
      <w:r w:rsidR="00CB6B03">
        <w:rPr>
          <w:rStyle w:val="ecapple-style-span"/>
        </w:rPr>
        <w:t>T</w:t>
      </w:r>
      <w:r w:rsidR="002C71DE" w:rsidRPr="001F62AB">
        <w:rPr>
          <w:rStyle w:val="ecapple-style-span"/>
        </w:rPr>
        <w:t xml:space="preserve">he council decided </w:t>
      </w:r>
      <w:r>
        <w:rPr>
          <w:rStyle w:val="ecapple-style-span"/>
        </w:rPr>
        <w:t xml:space="preserve">Arius </w:t>
      </w:r>
      <w:r w:rsidR="002C71DE" w:rsidRPr="001F62AB">
        <w:rPr>
          <w:rStyle w:val="ecapple-style-span"/>
        </w:rPr>
        <w:t>was wrong and he was then condemned as a heretic and sent into exile</w:t>
      </w:r>
      <w:r w:rsidR="0011263E" w:rsidRPr="0011263E">
        <w:rPr>
          <w:rStyle w:val="ecapple-style-span"/>
        </w:rPr>
        <w:t xml:space="preserve">, </w:t>
      </w:r>
      <w:r w:rsidR="0011263E" w:rsidRPr="0011263E">
        <w:t>and added to the Creed the word</w:t>
      </w:r>
      <w:r w:rsidR="0011263E" w:rsidRPr="0011263E">
        <w:rPr>
          <w:b/>
        </w:rPr>
        <w:t xml:space="preserve"> “</w:t>
      </w:r>
      <w:proofErr w:type="spellStart"/>
      <w:r w:rsidR="0011263E" w:rsidRPr="0011263E">
        <w:rPr>
          <w:b/>
        </w:rPr>
        <w:t>homoousios</w:t>
      </w:r>
      <w:proofErr w:type="spellEnd"/>
      <w:r w:rsidR="0011263E" w:rsidRPr="0011263E">
        <w:rPr>
          <w:b/>
        </w:rPr>
        <w:t xml:space="preserve">” </w:t>
      </w:r>
      <w:r w:rsidR="0011263E" w:rsidRPr="0011263E">
        <w:t>(of one substance)</w:t>
      </w:r>
      <w:r w:rsidR="002C71DE" w:rsidRPr="001F62AB">
        <w:rPr>
          <w:rStyle w:val="ecapple-style-span"/>
        </w:rPr>
        <w:t>. This council made a creed or profession of faith to indicate what people believed in. The creed emphasize</w:t>
      </w:r>
      <w:r w:rsidR="00685B4D">
        <w:rPr>
          <w:rStyle w:val="ecapple-style-span"/>
        </w:rPr>
        <w:t>d</w:t>
      </w:r>
      <w:r w:rsidR="002C71DE" w:rsidRPr="001F62AB">
        <w:rPr>
          <w:rStyle w:val="ecapple-style-span"/>
        </w:rPr>
        <w:t xml:space="preserve"> how Jesus is from </w:t>
      </w:r>
      <w:r w:rsidR="00B163BB">
        <w:rPr>
          <w:rStyle w:val="ecapple-style-span"/>
        </w:rPr>
        <w:t>G</w:t>
      </w:r>
      <w:r w:rsidR="002C71DE" w:rsidRPr="001F62AB">
        <w:rPr>
          <w:rStyle w:val="ecapple-style-span"/>
        </w:rPr>
        <w:t xml:space="preserve">od and therefore is </w:t>
      </w:r>
      <w:proofErr w:type="gramStart"/>
      <w:r w:rsidR="002C71DE" w:rsidRPr="001F62AB">
        <w:rPr>
          <w:rStyle w:val="ecapple-style-span"/>
        </w:rPr>
        <w:t>God,</w:t>
      </w:r>
      <w:proofErr w:type="gramEnd"/>
      <w:r w:rsidR="002C71DE" w:rsidRPr="001F62AB">
        <w:rPr>
          <w:rStyle w:val="ecapple-style-span"/>
        </w:rPr>
        <w:t xml:space="preserve"> he is begotten, so he takes part of God, not created by him. He is of the same substances as God (</w:t>
      </w:r>
      <w:r w:rsidR="002C71DE" w:rsidRPr="00B73FCF">
        <w:rPr>
          <w:rStyle w:val="ecapple-style-span"/>
          <w:color w:val="C0504D" w:themeColor="accent2"/>
        </w:rPr>
        <w:t>consubstantial</w:t>
      </w:r>
      <w:r w:rsidR="00CB6B03">
        <w:rPr>
          <w:rStyle w:val="ecapple-style-span"/>
        </w:rPr>
        <w:t xml:space="preserve">). </w:t>
      </w:r>
      <w:r w:rsidR="00654703" w:rsidRPr="001F62AB">
        <w:rPr>
          <w:rStyle w:val="ecapple-style-span"/>
        </w:rPr>
        <w:t>When it came to define who exactly the Holy Spirit was, they refrained from saying Jesus was consubstantial</w:t>
      </w:r>
      <w:r w:rsidR="00CB6B03">
        <w:rPr>
          <w:rStyle w:val="ecapple-style-span"/>
        </w:rPr>
        <w:t xml:space="preserve"> </w:t>
      </w:r>
      <w:r w:rsidR="00654703" w:rsidRPr="001F62AB">
        <w:rPr>
          <w:rStyle w:val="ecapple-style-span"/>
        </w:rPr>
        <w:t xml:space="preserve">instead the creed </w:t>
      </w:r>
      <w:r w:rsidR="00CB6B03">
        <w:rPr>
          <w:rStyle w:val="ecapple-style-span"/>
        </w:rPr>
        <w:t xml:space="preserve">says </w:t>
      </w:r>
      <w:r w:rsidR="00654703" w:rsidRPr="001F62AB">
        <w:rPr>
          <w:rStyle w:val="ecapple-style-span"/>
        </w:rPr>
        <w:t>he is one substance of the father</w:t>
      </w:r>
      <w:r w:rsidR="00CB6B03">
        <w:rPr>
          <w:rStyle w:val="ecapple-style-span"/>
        </w:rPr>
        <w:t xml:space="preserve">, and </w:t>
      </w:r>
      <w:r w:rsidR="00CB6B03" w:rsidRPr="001F62AB">
        <w:rPr>
          <w:rStyle w:val="ecapple-style-span"/>
        </w:rPr>
        <w:t>because of this, the debate continued for another 50 years. </w:t>
      </w:r>
      <w:r w:rsidR="004301BA">
        <w:rPr>
          <w:rStyle w:val="ecapple-style-span"/>
        </w:rPr>
        <w:t xml:space="preserve">  </w:t>
      </w:r>
    </w:p>
    <w:p w:rsidR="002C71DE" w:rsidRDefault="002C71DE" w:rsidP="00364508">
      <w:pPr>
        <w:autoSpaceDE w:val="0"/>
        <w:autoSpaceDN w:val="0"/>
        <w:adjustRightInd w:val="0"/>
        <w:spacing w:after="0" w:line="240" w:lineRule="auto"/>
        <w:rPr>
          <w:rStyle w:val="ecapple-style-span"/>
        </w:rPr>
      </w:pPr>
      <w:r w:rsidRPr="00685B4D">
        <w:rPr>
          <w:rStyle w:val="ecapple-style-span"/>
          <w:b/>
          <w:color w:val="FF0000"/>
        </w:rPr>
        <w:t>Phase II, the council of Constantinople</w:t>
      </w:r>
      <w:r w:rsidR="00B163BB">
        <w:rPr>
          <w:rStyle w:val="ecapple-style-span"/>
          <w:b/>
          <w:color w:val="FF0000"/>
        </w:rPr>
        <w:t xml:space="preserve"> (in 381)</w:t>
      </w:r>
      <w:r w:rsidRPr="001F62AB">
        <w:rPr>
          <w:rStyle w:val="ecapple-style-span"/>
        </w:rPr>
        <w:t xml:space="preserve"> </w:t>
      </w:r>
      <w:r w:rsidR="004301BA" w:rsidRPr="00B163BB">
        <w:rPr>
          <w:rStyle w:val="ecapple-style-span"/>
          <w:rFonts w:ascii="Times New Roman" w:hAnsi="Times New Roman" w:cs="Times New Roman"/>
        </w:rPr>
        <w:t>summoned by Theodosius I</w:t>
      </w:r>
      <w:r w:rsidR="00E83574" w:rsidRPr="00B163BB">
        <w:rPr>
          <w:rStyle w:val="ecapple-style-span"/>
          <w:rFonts w:ascii="Times New Roman" w:hAnsi="Times New Roman" w:cs="Times New Roman"/>
        </w:rPr>
        <w:t>,</w:t>
      </w:r>
      <w:r w:rsidR="004301BA" w:rsidRPr="00B163BB">
        <w:rPr>
          <w:rStyle w:val="ecapple-style-span"/>
          <w:rFonts w:ascii="Times New Roman" w:hAnsi="Times New Roman" w:cs="Times New Roman"/>
        </w:rPr>
        <w:t xml:space="preserve"> </w:t>
      </w:r>
      <w:r w:rsidR="00CB6B03" w:rsidRPr="00B163BB">
        <w:rPr>
          <w:rStyle w:val="ecapple-style-span"/>
          <w:rFonts w:ascii="Times New Roman" w:hAnsi="Times New Roman" w:cs="Times New Roman"/>
        </w:rPr>
        <w:t>50 years after council of Nicaea, in 381 in Constantinople s</w:t>
      </w:r>
      <w:r w:rsidRPr="00B163BB">
        <w:rPr>
          <w:rStyle w:val="ecapple-style-span"/>
          <w:rFonts w:ascii="Times New Roman" w:hAnsi="Times New Roman" w:cs="Times New Roman"/>
        </w:rPr>
        <w:t xml:space="preserve">poke of </w:t>
      </w:r>
      <w:r w:rsidR="00B163BB" w:rsidRPr="00B163BB">
        <w:rPr>
          <w:rStyle w:val="ecapple-style-span"/>
          <w:rFonts w:ascii="Times New Roman" w:hAnsi="Times New Roman" w:cs="Times New Roman"/>
        </w:rPr>
        <w:t>G</w:t>
      </w:r>
      <w:r w:rsidRPr="00B163BB">
        <w:rPr>
          <w:rStyle w:val="ecapple-style-span"/>
          <w:rFonts w:ascii="Times New Roman" w:hAnsi="Times New Roman" w:cs="Times New Roman"/>
        </w:rPr>
        <w:t>od as being one in nature or substance and three in persons (father</w:t>
      </w:r>
      <w:r w:rsidR="001B3F05" w:rsidRPr="00B163BB">
        <w:rPr>
          <w:rStyle w:val="ecapple-style-span"/>
          <w:rFonts w:ascii="Times New Roman" w:hAnsi="Times New Roman" w:cs="Times New Roman"/>
        </w:rPr>
        <w:t>,</w:t>
      </w:r>
      <w:r w:rsidRPr="00B163BB">
        <w:rPr>
          <w:rStyle w:val="ecapple-style-span"/>
          <w:rFonts w:ascii="Times New Roman" w:hAnsi="Times New Roman" w:cs="Times New Roman"/>
        </w:rPr>
        <w:t xml:space="preserve"> son and Holy Spirit).</w:t>
      </w:r>
      <w:r w:rsidR="00013410" w:rsidRPr="00B163BB">
        <w:rPr>
          <w:rStyle w:val="ecapple-style-span"/>
          <w:rFonts w:ascii="Times New Roman" w:hAnsi="Times New Roman" w:cs="Times New Roman"/>
        </w:rPr>
        <w:t xml:space="preserve"> </w:t>
      </w:r>
      <w:r w:rsidR="00013410" w:rsidRPr="00B163BB">
        <w:rPr>
          <w:rFonts w:ascii="Times New Roman" w:hAnsi="Times New Roman" w:cs="Times New Roman"/>
          <w:color w:val="000000"/>
        </w:rPr>
        <w:t xml:space="preserve">It declared that the Holy Spirit </w:t>
      </w:r>
      <w:r w:rsidR="008377B0" w:rsidRPr="00B163BB">
        <w:rPr>
          <w:rFonts w:ascii="Times New Roman" w:hAnsi="Times New Roman" w:cs="Times New Roman"/>
          <w:color w:val="000000"/>
        </w:rPr>
        <w:t xml:space="preserve">was the </w:t>
      </w:r>
      <w:r w:rsidR="008377B0" w:rsidRPr="00B163BB">
        <w:rPr>
          <w:rStyle w:val="ecapple-style-span"/>
          <w:rFonts w:ascii="Times New Roman" w:hAnsi="Times New Roman" w:cs="Times New Roman"/>
        </w:rPr>
        <w:t xml:space="preserve">third Person of the Trinity, and </w:t>
      </w:r>
      <w:r w:rsidR="00013410" w:rsidRPr="00B163BB">
        <w:rPr>
          <w:rFonts w:ascii="Times New Roman" w:hAnsi="Times New Roman" w:cs="Times New Roman"/>
          <w:color w:val="000000"/>
        </w:rPr>
        <w:t>is also God, but avoided the troublesome, non-biblical word “</w:t>
      </w:r>
      <w:proofErr w:type="spellStart"/>
      <w:r w:rsidR="00013410" w:rsidRPr="00B163BB">
        <w:rPr>
          <w:rFonts w:ascii="Times New Roman" w:hAnsi="Times New Roman" w:cs="Times New Roman"/>
          <w:color w:val="000000"/>
        </w:rPr>
        <w:t>homoousios</w:t>
      </w:r>
      <w:proofErr w:type="spellEnd"/>
      <w:r w:rsidR="00013410" w:rsidRPr="00B163BB">
        <w:rPr>
          <w:rFonts w:ascii="Times New Roman" w:hAnsi="Times New Roman" w:cs="Times New Roman"/>
          <w:color w:val="000000"/>
        </w:rPr>
        <w:t>"</w:t>
      </w:r>
      <w:r w:rsidR="005405F2" w:rsidRPr="00B163BB">
        <w:rPr>
          <w:rFonts w:ascii="Times New Roman" w:hAnsi="Times New Roman" w:cs="Times New Roman"/>
          <w:color w:val="000000"/>
        </w:rPr>
        <w:t xml:space="preserve">. </w:t>
      </w:r>
      <w:r w:rsidR="009771FF" w:rsidRPr="00B163BB">
        <w:rPr>
          <w:rStyle w:val="ecapple-style-span"/>
          <w:rFonts w:ascii="Times New Roman" w:hAnsi="Times New Roman" w:cs="Times New Roman"/>
        </w:rPr>
        <w:t>The council</w:t>
      </w:r>
      <w:r w:rsidR="00E73756" w:rsidRPr="00B163BB">
        <w:rPr>
          <w:rStyle w:val="ecapple-style-span"/>
          <w:rFonts w:ascii="Times New Roman" w:hAnsi="Times New Roman" w:cs="Times New Roman"/>
        </w:rPr>
        <w:t xml:space="preserve"> was able to be clearer on the status of the Son and on the humanity of Christ (that he had a human soul as well as a human body) while adding a statement on the divinity of the Spirit, thus rounding up a full-blown doctrine of the Trinity.</w:t>
      </w:r>
      <w:r w:rsidR="00364508" w:rsidRPr="00B163BB">
        <w:rPr>
          <w:rStyle w:val="ecapple-style-span"/>
          <w:rFonts w:ascii="Times New Roman" w:hAnsi="Times New Roman" w:cs="Times New Roman"/>
        </w:rPr>
        <w:t xml:space="preserve"> </w:t>
      </w:r>
      <w:r w:rsidR="00807520" w:rsidRPr="00B163BB">
        <w:rPr>
          <w:rStyle w:val="ecapple-style-span"/>
          <w:rFonts w:ascii="Times New Roman" w:hAnsi="Times New Roman" w:cs="Times New Roman"/>
        </w:rPr>
        <w:t xml:space="preserve">The council’s decision gave official endorsement of the Trinity. </w:t>
      </w:r>
      <w:r w:rsidR="00364508" w:rsidRPr="00B163BB">
        <w:rPr>
          <w:rStyle w:val="ecapple-style-span"/>
          <w:rFonts w:ascii="Times New Roman" w:hAnsi="Times New Roman" w:cs="Times New Roman"/>
        </w:rPr>
        <w:t xml:space="preserve">It </w:t>
      </w:r>
      <w:r w:rsidR="00364508" w:rsidRPr="00B163BB">
        <w:rPr>
          <w:rFonts w:ascii="Times New Roman" w:hAnsi="Times New Roman" w:cs="Times New Roman"/>
        </w:rPr>
        <w:t xml:space="preserve">asserted the </w:t>
      </w:r>
      <w:r w:rsidR="00364508">
        <w:rPr>
          <w:rFonts w:ascii="Times-Roman" w:hAnsi="Times-Roman" w:cs="Times-Roman"/>
        </w:rPr>
        <w:t xml:space="preserve">unqualified divinity of Son and Spirit, equal with the Father in substance, but distinct as “persons.” </w:t>
      </w:r>
      <w:r w:rsidR="0038786E">
        <w:rPr>
          <w:rFonts w:ascii="Tahoma" w:hAnsi="Tahoma" w:cs="Tahoma"/>
          <w:color w:val="000000"/>
          <w:sz w:val="20"/>
          <w:szCs w:val="20"/>
        </w:rPr>
        <w:t xml:space="preserve">It saw </w:t>
      </w:r>
      <w:r w:rsidR="0038786E" w:rsidRPr="001F62AB">
        <w:rPr>
          <w:rStyle w:val="ecapple-style-span"/>
        </w:rPr>
        <w:t xml:space="preserve">God </w:t>
      </w:r>
      <w:r w:rsidR="0038786E">
        <w:rPr>
          <w:rStyle w:val="ecapple-style-span"/>
        </w:rPr>
        <w:t xml:space="preserve">the </w:t>
      </w:r>
      <w:r w:rsidR="0038786E" w:rsidRPr="001F62AB">
        <w:rPr>
          <w:rStyle w:val="ecapple-style-span"/>
        </w:rPr>
        <w:t>son</w:t>
      </w:r>
      <w:r w:rsidR="0038786E">
        <w:rPr>
          <w:rStyle w:val="ecapple-style-span"/>
        </w:rPr>
        <w:t xml:space="preserve"> as being </w:t>
      </w:r>
      <w:r w:rsidR="0038786E" w:rsidRPr="001F62AB">
        <w:rPr>
          <w:rStyle w:val="ecapple-style-span"/>
        </w:rPr>
        <w:t>eternally generated by the father</w:t>
      </w:r>
      <w:r w:rsidR="0038786E">
        <w:rPr>
          <w:rStyle w:val="ecapple-style-span"/>
        </w:rPr>
        <w:t xml:space="preserve">. </w:t>
      </w:r>
      <w:r w:rsidR="00A93235">
        <w:rPr>
          <w:rStyle w:val="ecapple-style-span"/>
        </w:rPr>
        <w:t xml:space="preserve">The </w:t>
      </w:r>
      <w:r w:rsidR="00A93235" w:rsidRPr="001F62AB">
        <w:rPr>
          <w:rStyle w:val="ecapple-style-span"/>
        </w:rPr>
        <w:t>Holy Spirit</w:t>
      </w:r>
      <w:r w:rsidR="00A93235">
        <w:rPr>
          <w:rStyle w:val="ecapple-style-span"/>
        </w:rPr>
        <w:t xml:space="preserve"> </w:t>
      </w:r>
      <w:r w:rsidR="00A27A6C" w:rsidRPr="00FD1F29">
        <w:rPr>
          <w:rStyle w:val="ecapple-style-span"/>
          <w:b/>
        </w:rPr>
        <w:t>“proceeds”</w:t>
      </w:r>
      <w:r w:rsidR="00A27A6C">
        <w:rPr>
          <w:rStyle w:val="ecapple-style-span"/>
        </w:rPr>
        <w:t xml:space="preserve"> from the Father, and thus t</w:t>
      </w:r>
      <w:r w:rsidRPr="001F62AB">
        <w:rPr>
          <w:rStyle w:val="ecapple-style-span"/>
        </w:rPr>
        <w:t xml:space="preserve">he Holy Spirit must be of the same being as </w:t>
      </w:r>
      <w:r w:rsidR="00A27A6C">
        <w:rPr>
          <w:rStyle w:val="ecapple-style-span"/>
        </w:rPr>
        <w:t>G</w:t>
      </w:r>
      <w:r w:rsidRPr="001F62AB">
        <w:rPr>
          <w:rStyle w:val="ecapple-style-span"/>
        </w:rPr>
        <w:t xml:space="preserve">od the father. </w:t>
      </w:r>
      <w:r w:rsidR="00160A7A">
        <w:rPr>
          <w:rStyle w:val="ecapple-style-span"/>
        </w:rPr>
        <w:t xml:space="preserve">The issue was </w:t>
      </w:r>
      <w:r w:rsidRPr="001F62AB">
        <w:rPr>
          <w:rStyle w:val="ecapple-style-span"/>
        </w:rPr>
        <w:t>somewhat resolved but at this point, the issue of the holy spirit was brought up, the church that established the doctrin</w:t>
      </w:r>
      <w:r>
        <w:rPr>
          <w:rStyle w:val="ecapple-style-span"/>
        </w:rPr>
        <w:t>e</w:t>
      </w:r>
      <w:r w:rsidRPr="001F62AB">
        <w:rPr>
          <w:rStyle w:val="ecapple-style-span"/>
        </w:rPr>
        <w:t xml:space="preserve">, who made the point that there is in fact only one </w:t>
      </w:r>
      <w:r w:rsidR="00CB2160">
        <w:rPr>
          <w:rStyle w:val="ecapple-style-span"/>
        </w:rPr>
        <w:t>G</w:t>
      </w:r>
      <w:r w:rsidRPr="001F62AB">
        <w:rPr>
          <w:rStyle w:val="ecapple-style-span"/>
        </w:rPr>
        <w:t xml:space="preserve">od and that </w:t>
      </w:r>
      <w:r w:rsidRPr="00160A7A">
        <w:rPr>
          <w:rStyle w:val="ecapple-style-span"/>
          <w:b/>
        </w:rPr>
        <w:t>the three, father</w:t>
      </w:r>
      <w:r w:rsidR="00364508">
        <w:rPr>
          <w:rStyle w:val="ecapple-style-span"/>
          <w:b/>
        </w:rPr>
        <w:t>,</w:t>
      </w:r>
      <w:r w:rsidRPr="00160A7A">
        <w:rPr>
          <w:rStyle w:val="ecapple-style-span"/>
          <w:b/>
        </w:rPr>
        <w:t xml:space="preserve"> son and holy spirit are all the same</w:t>
      </w:r>
      <w:r w:rsidRPr="001F62AB">
        <w:rPr>
          <w:rStyle w:val="ecapple-style-span"/>
        </w:rPr>
        <w:t xml:space="preserve"> but they differ in some way, </w:t>
      </w:r>
      <w:r w:rsidR="00FF53C8">
        <w:rPr>
          <w:rStyle w:val="ecapple-style-span"/>
        </w:rPr>
        <w:t xml:space="preserve">said </w:t>
      </w:r>
      <w:r w:rsidR="004B54FC">
        <w:rPr>
          <w:rStyle w:val="ecapple-style-span"/>
        </w:rPr>
        <w:t xml:space="preserve">that </w:t>
      </w:r>
      <w:r w:rsidRPr="001F62AB">
        <w:rPr>
          <w:rStyle w:val="ecapple-style-span"/>
        </w:rPr>
        <w:t xml:space="preserve">there is only one father he is the only father, the absolute. </w:t>
      </w:r>
      <w:r w:rsidR="00CB2160">
        <w:rPr>
          <w:rStyle w:val="ecapple-style-span"/>
        </w:rPr>
        <w:t>Th</w:t>
      </w:r>
      <w:r w:rsidR="00313B46">
        <w:rPr>
          <w:rStyle w:val="ecapple-style-span"/>
        </w:rPr>
        <w:t xml:space="preserve">e confusion went on until the Council of Chalcedon (451 AD) approved the Nicene Creed and established the </w:t>
      </w:r>
      <w:r w:rsidR="00160A7A" w:rsidRPr="00DE4682">
        <w:rPr>
          <w:rStyle w:val="ecapple-style-span"/>
          <w:b/>
        </w:rPr>
        <w:t xml:space="preserve">Christological definition of Chalcedon, </w:t>
      </w:r>
      <w:r w:rsidR="00313B46">
        <w:rPr>
          <w:rStyle w:val="ecapple-style-span"/>
          <w:b/>
        </w:rPr>
        <w:t xml:space="preserve">which stated </w:t>
      </w:r>
      <w:r w:rsidR="00020F39" w:rsidRPr="00DE4682">
        <w:rPr>
          <w:rStyle w:val="ecapple-style-span"/>
          <w:b/>
        </w:rPr>
        <w:t xml:space="preserve">that </w:t>
      </w:r>
      <w:r w:rsidR="00160A7A" w:rsidRPr="00DE4682">
        <w:rPr>
          <w:rStyle w:val="ecapple-style-span"/>
          <w:b/>
        </w:rPr>
        <w:t>Jesus is one person</w:t>
      </w:r>
      <w:r w:rsidR="00160A7A" w:rsidRPr="001B3F05">
        <w:rPr>
          <w:rStyle w:val="ecapple-style-span"/>
          <w:b/>
        </w:rPr>
        <w:t xml:space="preserve">, in </w:t>
      </w:r>
      <w:r w:rsidR="001B3F05" w:rsidRPr="001B3F05">
        <w:rPr>
          <w:rStyle w:val="ecapple-style-span"/>
          <w:b/>
        </w:rPr>
        <w:t xml:space="preserve">two distinct natures and rejecting the </w:t>
      </w:r>
      <w:proofErr w:type="spellStart"/>
      <w:r w:rsidR="001B3F05" w:rsidRPr="001B3F05">
        <w:rPr>
          <w:rStyle w:val="ecapple-style-span"/>
          <w:b/>
        </w:rPr>
        <w:t>Monophysite</w:t>
      </w:r>
      <w:proofErr w:type="spellEnd"/>
      <w:r w:rsidR="001B3F05" w:rsidRPr="001B3F05">
        <w:rPr>
          <w:rStyle w:val="ecapple-style-span"/>
          <w:b/>
        </w:rPr>
        <w:t xml:space="preserve"> doctrine that Christ had only one nature.</w:t>
      </w:r>
      <w:r w:rsidR="001B3F05">
        <w:rPr>
          <w:rStyle w:val="ecapple-style-span"/>
        </w:rPr>
        <w:t xml:space="preserve"> </w:t>
      </w:r>
      <w:r w:rsidR="00E83574">
        <w:rPr>
          <w:rStyle w:val="ecapple-style-span"/>
        </w:rPr>
        <w:t>E</w:t>
      </w:r>
      <w:r w:rsidR="00E83574" w:rsidRPr="00E83574">
        <w:rPr>
          <w:rStyle w:val="ecapple-style-span"/>
        </w:rPr>
        <w:t>mperor Theodosiu</w:t>
      </w:r>
      <w:r w:rsidR="00364508">
        <w:rPr>
          <w:rStyle w:val="ecapple-style-span"/>
        </w:rPr>
        <w:t>s ratified its decrees by edict</w:t>
      </w:r>
      <w:r w:rsidR="00E83574" w:rsidRPr="00E83574">
        <w:rPr>
          <w:rStyle w:val="ecapple-style-span"/>
        </w:rPr>
        <w:t>.</w:t>
      </w:r>
    </w:p>
    <w:p w:rsidR="008377B0" w:rsidRDefault="008377B0" w:rsidP="009771FF">
      <w:pPr>
        <w:spacing w:after="0" w:line="240" w:lineRule="auto"/>
        <w:rPr>
          <w:rFonts w:ascii="Tahoma" w:hAnsi="Tahoma" w:cs="Tahoma"/>
          <w:color w:val="000000"/>
          <w:sz w:val="20"/>
          <w:szCs w:val="20"/>
        </w:rPr>
      </w:pPr>
    </w:p>
    <w:p w:rsidR="0038786E" w:rsidRDefault="008377B0" w:rsidP="008377B0">
      <w:pPr>
        <w:spacing w:after="0" w:line="240" w:lineRule="auto"/>
        <w:rPr>
          <w:rFonts w:ascii="Times-Roman" w:hAnsi="Times-Roman" w:cs="Times-Roman"/>
        </w:rPr>
      </w:pPr>
      <w:r>
        <w:rPr>
          <w:rFonts w:ascii="Tahoma" w:hAnsi="Tahoma" w:cs="Tahoma"/>
          <w:color w:val="000000"/>
          <w:sz w:val="20"/>
          <w:szCs w:val="20"/>
        </w:rPr>
        <w:t xml:space="preserve">CONCLUSION: </w:t>
      </w:r>
      <w:r w:rsidR="009771FF" w:rsidRPr="00FC57E1">
        <w:rPr>
          <w:rFonts w:ascii="Tahoma" w:hAnsi="Tahoma" w:cs="Tahoma"/>
          <w:color w:val="000000"/>
          <w:sz w:val="20"/>
          <w:szCs w:val="20"/>
        </w:rPr>
        <w:t>The Councils of Nicaea (325 AD) and Constantinople (381 AD) set the record straight against Arianism.</w:t>
      </w:r>
      <w:r>
        <w:rPr>
          <w:rFonts w:ascii="Tahoma" w:hAnsi="Tahoma" w:cs="Tahoma"/>
          <w:color w:val="000000"/>
          <w:sz w:val="20"/>
          <w:szCs w:val="20"/>
        </w:rPr>
        <w:t xml:space="preserve"> </w:t>
      </w:r>
      <w:r w:rsidR="000B1F50">
        <w:rPr>
          <w:rFonts w:ascii="Times-Roman" w:hAnsi="Times-Roman" w:cs="Times-Roman"/>
        </w:rPr>
        <w:t>They</w:t>
      </w:r>
      <w:r w:rsidR="0038786E">
        <w:rPr>
          <w:rFonts w:ascii="Times-Roman" w:hAnsi="Times-Roman" w:cs="Times-Roman"/>
        </w:rPr>
        <w:t xml:space="preserve"> asserted the unqualified divinity of Son and Spirit, equal with</w:t>
      </w:r>
      <w:r w:rsidR="000B1F50">
        <w:rPr>
          <w:rFonts w:ascii="Times-Roman" w:hAnsi="Times-Roman" w:cs="Times-Roman"/>
        </w:rPr>
        <w:t xml:space="preserve"> </w:t>
      </w:r>
      <w:r w:rsidR="0038786E">
        <w:rPr>
          <w:rFonts w:ascii="Times-Roman" w:hAnsi="Times-Roman" w:cs="Times-Roman"/>
        </w:rPr>
        <w:t>the Father in substance, but distinct as “persons.”</w:t>
      </w:r>
      <w:r w:rsidR="000B1F50">
        <w:rPr>
          <w:rFonts w:ascii="Times-Roman" w:hAnsi="Times-Roman" w:cs="Times-Roman"/>
        </w:rPr>
        <w:t xml:space="preserve"> T</w:t>
      </w:r>
      <w:r w:rsidR="0038786E">
        <w:rPr>
          <w:rFonts w:ascii="Times-Roman" w:hAnsi="Times-Roman" w:cs="Times-Roman"/>
        </w:rPr>
        <w:t>hey articulated a doctrine that henceforth</w:t>
      </w:r>
      <w:r w:rsidR="000B1F50">
        <w:rPr>
          <w:rFonts w:ascii="Times-Roman" w:hAnsi="Times-Roman" w:cs="Times-Roman"/>
        </w:rPr>
        <w:t xml:space="preserve"> </w:t>
      </w:r>
      <w:r w:rsidR="0038786E">
        <w:rPr>
          <w:rFonts w:ascii="Times-Roman" w:hAnsi="Times-Roman" w:cs="Times-Roman"/>
        </w:rPr>
        <w:t>was to be used to test not only the faith of the believers in general</w:t>
      </w:r>
      <w:r w:rsidR="000B1F50">
        <w:rPr>
          <w:rFonts w:ascii="Times-Roman" w:hAnsi="Times-Roman" w:cs="Times-Roman"/>
        </w:rPr>
        <w:t xml:space="preserve"> </w:t>
      </w:r>
      <w:r w:rsidR="0038786E">
        <w:rPr>
          <w:rFonts w:ascii="Times-Roman" w:hAnsi="Times-Roman" w:cs="Times-Roman"/>
        </w:rPr>
        <w:t>but specifically the faith of the bishops.</w:t>
      </w:r>
      <w:r w:rsidR="000B1F50">
        <w:rPr>
          <w:rFonts w:ascii="Times-Roman" w:hAnsi="Times-Roman" w:cs="Times-Roman"/>
        </w:rPr>
        <w:t xml:space="preserve"> </w:t>
      </w:r>
      <w:r w:rsidR="00313B46">
        <w:rPr>
          <w:rFonts w:ascii="Times-Roman" w:hAnsi="Times-Roman" w:cs="Times-Roman"/>
        </w:rPr>
        <w:t xml:space="preserve"> </w:t>
      </w:r>
      <w:r w:rsidR="00313B46">
        <w:rPr>
          <w:rStyle w:val="ecapple-style-span"/>
        </w:rPr>
        <w:t>T</w:t>
      </w:r>
      <w:r w:rsidR="00313B46" w:rsidRPr="001F62AB">
        <w:rPr>
          <w:rStyle w:val="ecapple-style-span"/>
        </w:rPr>
        <w:t>here was no concept of person before the 4</w:t>
      </w:r>
      <w:r w:rsidR="00313B46" w:rsidRPr="001F62AB">
        <w:rPr>
          <w:rStyle w:val="ecapple-style-span"/>
          <w:vertAlign w:val="superscript"/>
        </w:rPr>
        <w:t>th</w:t>
      </w:r>
      <w:r w:rsidR="00313B46" w:rsidRPr="001F62AB">
        <w:rPr>
          <w:rStyle w:val="ecapple-style-span"/>
        </w:rPr>
        <w:t xml:space="preserve"> century</w:t>
      </w:r>
      <w:r w:rsidR="00313B46">
        <w:rPr>
          <w:rStyle w:val="ecapple-style-span"/>
        </w:rPr>
        <w:t xml:space="preserve">.  </w:t>
      </w:r>
    </w:p>
    <w:p w:rsidR="000B1F50" w:rsidRDefault="000B1F50" w:rsidP="000B1F50">
      <w:pPr>
        <w:autoSpaceDE w:val="0"/>
        <w:autoSpaceDN w:val="0"/>
        <w:adjustRightInd w:val="0"/>
        <w:spacing w:after="0" w:line="240" w:lineRule="auto"/>
        <w:rPr>
          <w:rFonts w:ascii="Times-Roman" w:hAnsi="Times-Roman" w:cs="Times-Roman"/>
        </w:rPr>
      </w:pPr>
    </w:p>
    <w:p w:rsidR="000B1F50" w:rsidRDefault="000B1F50" w:rsidP="000B1F50">
      <w:pPr>
        <w:autoSpaceDE w:val="0"/>
        <w:autoSpaceDN w:val="0"/>
        <w:adjustRightInd w:val="0"/>
        <w:spacing w:after="0" w:line="240" w:lineRule="auto"/>
        <w:rPr>
          <w:rStyle w:val="ecapple-style-span"/>
        </w:rPr>
      </w:pPr>
    </w:p>
    <w:p w:rsidR="00D57FDF" w:rsidRDefault="00D57FDF" w:rsidP="000B1F50">
      <w:pPr>
        <w:autoSpaceDE w:val="0"/>
        <w:autoSpaceDN w:val="0"/>
        <w:adjustRightInd w:val="0"/>
        <w:spacing w:after="0" w:line="240" w:lineRule="auto"/>
        <w:rPr>
          <w:rStyle w:val="ecapple-style-span"/>
        </w:rPr>
      </w:pPr>
    </w:p>
    <w:p w:rsidR="0007628D" w:rsidRDefault="0007628D" w:rsidP="002C71DE">
      <w:pPr>
        <w:pStyle w:val="NormalWeb"/>
        <w:shd w:val="clear" w:color="auto" w:fill="FFFFFF"/>
        <w:rPr>
          <w:rFonts w:ascii="Times" w:hAnsi="Times" w:cs="Times"/>
          <w:sz w:val="16"/>
          <w:szCs w:val="16"/>
        </w:rPr>
      </w:pPr>
    </w:p>
    <w:p w:rsidR="0007628D" w:rsidRDefault="0007628D" w:rsidP="002C71DE">
      <w:pPr>
        <w:pStyle w:val="NormalWeb"/>
        <w:shd w:val="clear" w:color="auto" w:fill="FFFFFF"/>
        <w:rPr>
          <w:rFonts w:ascii="Times" w:hAnsi="Times" w:cs="Times"/>
          <w:sz w:val="16"/>
          <w:szCs w:val="16"/>
        </w:rPr>
      </w:pPr>
    </w:p>
    <w:p w:rsidR="0007628D" w:rsidRPr="00D57FDF" w:rsidRDefault="00D57FDF" w:rsidP="002C71DE">
      <w:pPr>
        <w:pStyle w:val="NormalWeb"/>
        <w:shd w:val="clear" w:color="auto" w:fill="FFFFFF"/>
        <w:rPr>
          <w:rFonts w:ascii="Times" w:hAnsi="Times" w:cs="Times"/>
          <w:b/>
          <w:color w:val="C0504D" w:themeColor="accent2"/>
          <w:sz w:val="16"/>
          <w:szCs w:val="16"/>
        </w:rPr>
      </w:pPr>
      <w:r w:rsidRPr="00D57FDF">
        <w:rPr>
          <w:rFonts w:ascii="Times" w:hAnsi="Times" w:cs="Times"/>
          <w:b/>
          <w:color w:val="C0504D" w:themeColor="accent2"/>
          <w:sz w:val="16"/>
          <w:szCs w:val="16"/>
          <w:highlight w:val="yellow"/>
        </w:rPr>
        <w:t>EXTRA STUFF</w:t>
      </w:r>
      <w:r w:rsidR="00E22121">
        <w:rPr>
          <w:rFonts w:ascii="Times" w:hAnsi="Times" w:cs="Times"/>
          <w:b/>
          <w:color w:val="C0504D" w:themeColor="accent2"/>
          <w:sz w:val="16"/>
          <w:szCs w:val="16"/>
        </w:rPr>
        <w:t xml:space="preserve">   </w:t>
      </w:r>
      <w:r w:rsidR="00685E55">
        <w:rPr>
          <w:rFonts w:ascii="Times" w:hAnsi="Times" w:cs="Times"/>
          <w:b/>
          <w:color w:val="C0504D" w:themeColor="accent2"/>
          <w:sz w:val="16"/>
          <w:szCs w:val="16"/>
        </w:rPr>
        <w:t xml:space="preserve">REALLY </w:t>
      </w:r>
      <w:r w:rsidR="00685E55" w:rsidRPr="00685E55">
        <w:rPr>
          <w:rFonts w:ascii="Times" w:hAnsi="Times" w:cs="Times"/>
          <w:b/>
          <w:color w:val="C0504D" w:themeColor="accent2"/>
          <w:sz w:val="28"/>
          <w:szCs w:val="28"/>
        </w:rPr>
        <w:t xml:space="preserve">a </w:t>
      </w:r>
      <w:r w:rsidR="00E22121" w:rsidRPr="00685E55">
        <w:rPr>
          <w:rFonts w:ascii="Times" w:hAnsi="Times" w:cs="Times"/>
          <w:b/>
          <w:color w:val="C0504D" w:themeColor="accent2"/>
          <w:sz w:val="28"/>
          <w:szCs w:val="28"/>
        </w:rPr>
        <w:t xml:space="preserve"> summary</w:t>
      </w:r>
    </w:p>
    <w:p w:rsidR="00E22121" w:rsidRPr="00F52717" w:rsidRDefault="00685E55" w:rsidP="00E22121">
      <w:pPr>
        <w:pStyle w:val="NormalWeb"/>
        <w:shd w:val="clear" w:color="auto" w:fill="FFFFFF"/>
        <w:rPr>
          <w:rStyle w:val="ecapple-style-span"/>
          <w:b/>
        </w:rPr>
      </w:pPr>
      <w:r>
        <w:rPr>
          <w:rFonts w:asciiTheme="minorHAnsi" w:eastAsiaTheme="minorHAnsi" w:hAnsiTheme="minorHAnsi" w:cstheme="minorBidi"/>
          <w:b/>
          <w:sz w:val="22"/>
          <w:szCs w:val="22"/>
        </w:rPr>
        <w:t>Phase I</w:t>
      </w:r>
      <w:r w:rsidR="00E22121" w:rsidRPr="00F52717">
        <w:rPr>
          <w:rFonts w:asciiTheme="minorHAnsi" w:eastAsiaTheme="minorHAnsi" w:hAnsiTheme="minorHAnsi" w:cstheme="minorBidi"/>
          <w:b/>
          <w:sz w:val="22"/>
          <w:szCs w:val="22"/>
        </w:rPr>
        <w:t xml:space="preserve"> - The Council of </w:t>
      </w:r>
      <w:r w:rsidR="00E22121" w:rsidRPr="00FC57E1">
        <w:rPr>
          <w:rFonts w:ascii="Tahoma" w:hAnsi="Tahoma" w:cs="Tahoma"/>
          <w:color w:val="000000"/>
          <w:sz w:val="20"/>
          <w:szCs w:val="20"/>
        </w:rPr>
        <w:t>Nicaea</w:t>
      </w:r>
      <w:r w:rsidR="00E22121" w:rsidRPr="00F52717">
        <w:rPr>
          <w:rFonts w:asciiTheme="minorHAnsi" w:eastAsiaTheme="minorHAnsi" w:hAnsiTheme="minorHAnsi" w:cstheme="minorBidi"/>
          <w:b/>
          <w:sz w:val="22"/>
          <w:szCs w:val="22"/>
        </w:rPr>
        <w:t xml:space="preserve"> (3</w:t>
      </w:r>
      <w:r w:rsidR="00E22121">
        <w:rPr>
          <w:rFonts w:asciiTheme="minorHAnsi" w:eastAsiaTheme="minorHAnsi" w:hAnsiTheme="minorHAnsi" w:cstheme="minorBidi"/>
          <w:b/>
          <w:sz w:val="22"/>
          <w:szCs w:val="22"/>
        </w:rPr>
        <w:t>25</w:t>
      </w:r>
      <w:r w:rsidR="00E22121" w:rsidRPr="00F52717">
        <w:rPr>
          <w:rFonts w:asciiTheme="minorHAnsi" w:eastAsiaTheme="minorHAnsi" w:hAnsiTheme="minorHAnsi" w:cstheme="minorBidi"/>
          <w:b/>
          <w:sz w:val="22"/>
          <w:szCs w:val="22"/>
        </w:rPr>
        <w:t xml:space="preserve"> AD)</w:t>
      </w:r>
      <w:r w:rsidR="00A838F1">
        <w:rPr>
          <w:rFonts w:asciiTheme="minorHAnsi" w:eastAsiaTheme="minorHAnsi" w:hAnsiTheme="minorHAnsi" w:cstheme="minorBidi"/>
          <w:b/>
          <w:sz w:val="22"/>
          <w:szCs w:val="22"/>
        </w:rPr>
        <w:t xml:space="preserve"> </w:t>
      </w:r>
      <w:r w:rsidR="00A838F1">
        <w:rPr>
          <w:rStyle w:val="ecapple-style-span"/>
          <w:sz w:val="22"/>
          <w:szCs w:val="22"/>
        </w:rPr>
        <w:t>call</w:t>
      </w:r>
      <w:r w:rsidR="00A838F1" w:rsidRPr="00B163BB">
        <w:rPr>
          <w:rStyle w:val="ecapple-style-span"/>
          <w:sz w:val="22"/>
          <w:szCs w:val="22"/>
        </w:rPr>
        <w:t xml:space="preserve">ed by </w:t>
      </w:r>
      <w:r w:rsidR="00A838F1" w:rsidRPr="00E02C74">
        <w:rPr>
          <w:sz w:val="22"/>
          <w:szCs w:val="22"/>
        </w:rPr>
        <w:t>Constantine I</w:t>
      </w:r>
      <w:r w:rsidR="00C25128">
        <w:rPr>
          <w:sz w:val="22"/>
          <w:szCs w:val="22"/>
        </w:rPr>
        <w:t xml:space="preserve">   </w:t>
      </w:r>
      <w:r w:rsidR="00C25128" w:rsidRPr="00685E55">
        <w:rPr>
          <w:rFonts w:ascii="Times" w:hAnsi="Times" w:cs="Times"/>
          <w:b/>
          <w:color w:val="C0504D" w:themeColor="accent2"/>
          <w:sz w:val="28"/>
          <w:szCs w:val="28"/>
        </w:rPr>
        <w:t>summary</w:t>
      </w:r>
    </w:p>
    <w:p w:rsidR="00E22121" w:rsidRPr="00F52717" w:rsidRDefault="00E22121" w:rsidP="00E22121">
      <w:pPr>
        <w:pStyle w:val="Heading4"/>
        <w:rPr>
          <w:rFonts w:ascii="Times New Roman" w:hAnsi="Times New Roman" w:cs="Times New Roman"/>
          <w:color w:val="5E5C40"/>
          <w:sz w:val="24"/>
          <w:szCs w:val="24"/>
        </w:rPr>
      </w:pPr>
      <w:r w:rsidRPr="00F52717">
        <w:rPr>
          <w:rStyle w:val="Strong"/>
          <w:b/>
          <w:bCs/>
          <w:sz w:val="24"/>
          <w:szCs w:val="24"/>
        </w:rPr>
        <w:t>Main Actors</w:t>
      </w:r>
      <w:r w:rsidRPr="00F52717">
        <w:rPr>
          <w:sz w:val="24"/>
          <w:szCs w:val="24"/>
        </w:rPr>
        <w:t xml:space="preserve"> </w:t>
      </w:r>
    </w:p>
    <w:p w:rsidR="00E22121" w:rsidRPr="00E22121" w:rsidRDefault="00E22121" w:rsidP="00E22121">
      <w:pPr>
        <w:pStyle w:val="NormalWeb"/>
        <w:shd w:val="clear" w:color="auto" w:fill="FFFFFF"/>
        <w:spacing w:after="0"/>
        <w:rPr>
          <w:rFonts w:ascii="Calibri" w:eastAsiaTheme="minorHAnsi" w:hAnsi="Calibri" w:cs="Calibri"/>
          <w:sz w:val="22"/>
          <w:szCs w:val="22"/>
        </w:rPr>
      </w:pPr>
      <w:r w:rsidRPr="00E22121">
        <w:rPr>
          <w:rFonts w:ascii="Arial" w:eastAsiaTheme="minorHAnsi" w:hAnsi="Arial" w:cs="Arial"/>
          <w:sz w:val="22"/>
          <w:szCs w:val="22"/>
        </w:rPr>
        <w:t>■</w:t>
      </w:r>
      <w:r w:rsidRPr="00E22121">
        <w:rPr>
          <w:rFonts w:ascii="Calibri" w:eastAsiaTheme="minorHAnsi" w:hAnsi="Calibri" w:cs="Calibri"/>
          <w:sz w:val="22"/>
          <w:szCs w:val="22"/>
        </w:rPr>
        <w:t>Arius (256-336 AD)</w:t>
      </w:r>
    </w:p>
    <w:p w:rsidR="00E22121" w:rsidRPr="00E22121" w:rsidRDefault="00E22121" w:rsidP="00E22121">
      <w:pPr>
        <w:pStyle w:val="NormalWeb"/>
        <w:shd w:val="clear" w:color="auto" w:fill="FFFFFF"/>
        <w:spacing w:after="0"/>
        <w:rPr>
          <w:rFonts w:asciiTheme="minorHAnsi" w:eastAsiaTheme="minorHAnsi" w:hAnsiTheme="minorHAnsi" w:cstheme="minorBidi"/>
          <w:sz w:val="22"/>
          <w:szCs w:val="22"/>
        </w:rPr>
      </w:pPr>
      <w:r w:rsidRPr="00E22121">
        <w:rPr>
          <w:rFonts w:ascii="Arial" w:eastAsiaTheme="minorHAnsi" w:hAnsi="Arial" w:cs="Arial"/>
          <w:sz w:val="22"/>
          <w:szCs w:val="22"/>
        </w:rPr>
        <w:t>■</w:t>
      </w:r>
      <w:r w:rsidRPr="00E22121">
        <w:rPr>
          <w:rFonts w:ascii="Calibri" w:eastAsiaTheme="minorHAnsi" w:hAnsi="Calibri" w:cs="Calibri"/>
          <w:sz w:val="22"/>
          <w:szCs w:val="22"/>
        </w:rPr>
        <w:t>Athanasius of Alexandria (c. 293-373 AD)</w:t>
      </w:r>
    </w:p>
    <w:p w:rsidR="00E22121" w:rsidRDefault="00E22121" w:rsidP="00E22121">
      <w:pPr>
        <w:pStyle w:val="NormalWeb"/>
        <w:shd w:val="clear" w:color="auto" w:fill="FFFFFF"/>
        <w:rPr>
          <w:rStyle w:val="ecapple-style-span"/>
        </w:rPr>
      </w:pPr>
      <w:r w:rsidRPr="00B163BB">
        <w:rPr>
          <w:rStyle w:val="ecapple-style-span"/>
        </w:rPr>
        <w:lastRenderedPageBreak/>
        <w:t xml:space="preserve">Arius attacks his bishop Alexander of Alexandria </w:t>
      </w:r>
      <w:r>
        <w:rPr>
          <w:rStyle w:val="ecapple-style-span"/>
        </w:rPr>
        <w:t xml:space="preserve">(in </w:t>
      </w:r>
      <w:r w:rsidRPr="00B163BB">
        <w:rPr>
          <w:rStyle w:val="ecapple-style-span"/>
        </w:rPr>
        <w:t>320</w:t>
      </w:r>
      <w:r>
        <w:rPr>
          <w:rStyle w:val="ecapple-style-span"/>
        </w:rPr>
        <w:t>)</w:t>
      </w:r>
      <w:r w:rsidRPr="00B163BB">
        <w:rPr>
          <w:rStyle w:val="ecapple-style-span"/>
        </w:rPr>
        <w:t xml:space="preserve"> for his formulas, such as “always God, always the Son” (Father-Son relationship)</w:t>
      </w:r>
      <w:r>
        <w:rPr>
          <w:rStyle w:val="ecapple-style-span"/>
        </w:rPr>
        <w:t xml:space="preserve">, and </w:t>
      </w:r>
      <w:r w:rsidRPr="00B163BB">
        <w:rPr>
          <w:rStyle w:val="ecapple-style-span"/>
        </w:rPr>
        <w:t>Alexander attacks Arius for his interpretation of certain biblical passages, e.g. Proverbs 8.22: “The Lord created me at the beginning of his ways”</w:t>
      </w:r>
      <w:r>
        <w:rPr>
          <w:rStyle w:val="ecapple-style-span"/>
        </w:rPr>
        <w:t xml:space="preserve"> T</w:t>
      </w:r>
      <w:r w:rsidRPr="001F62AB">
        <w:rPr>
          <w:rStyle w:val="ecapple-style-span"/>
        </w:rPr>
        <w:t xml:space="preserve">he council decided </w:t>
      </w:r>
      <w:r>
        <w:rPr>
          <w:rStyle w:val="ecapple-style-span"/>
        </w:rPr>
        <w:t xml:space="preserve">Arius </w:t>
      </w:r>
      <w:r w:rsidRPr="001F62AB">
        <w:rPr>
          <w:rStyle w:val="ecapple-style-span"/>
        </w:rPr>
        <w:t>was wron</w:t>
      </w:r>
      <w:r w:rsidRPr="0011263E">
        <w:rPr>
          <w:rStyle w:val="ecapple-style-span"/>
        </w:rPr>
        <w:t xml:space="preserve">g and he was then </w:t>
      </w:r>
      <w:r w:rsidR="0011263E" w:rsidRPr="0011263E">
        <w:rPr>
          <w:b/>
        </w:rPr>
        <w:t xml:space="preserve">condemned Arius </w:t>
      </w:r>
      <w:r w:rsidR="0011263E" w:rsidRPr="0011263E">
        <w:rPr>
          <w:rStyle w:val="ecapple-style-span"/>
        </w:rPr>
        <w:t xml:space="preserve">as a heretic and sent into exile, </w:t>
      </w:r>
      <w:r w:rsidR="0011263E" w:rsidRPr="0011263E">
        <w:t>and added to the Creed the word</w:t>
      </w:r>
      <w:r w:rsidR="0011263E" w:rsidRPr="0011263E">
        <w:rPr>
          <w:b/>
        </w:rPr>
        <w:t xml:space="preserve"> “</w:t>
      </w:r>
      <w:proofErr w:type="spellStart"/>
      <w:r w:rsidR="0011263E" w:rsidRPr="0011263E">
        <w:rPr>
          <w:b/>
        </w:rPr>
        <w:t>homoousios</w:t>
      </w:r>
      <w:proofErr w:type="spellEnd"/>
      <w:r w:rsidR="0011263E" w:rsidRPr="0011263E">
        <w:rPr>
          <w:b/>
        </w:rPr>
        <w:t xml:space="preserve">” </w:t>
      </w:r>
      <w:r w:rsidR="0011263E" w:rsidRPr="0011263E">
        <w:t>(of one substance).</w:t>
      </w:r>
    </w:p>
    <w:p w:rsidR="00685E55" w:rsidRPr="00E02C74" w:rsidRDefault="00685E55" w:rsidP="00685E55">
      <w:pPr>
        <w:numPr>
          <w:ilvl w:val="0"/>
          <w:numId w:val="21"/>
        </w:numPr>
        <w:spacing w:before="120" w:after="0" w:line="240" w:lineRule="auto"/>
        <w:ind w:left="300"/>
        <w:rPr>
          <w:rFonts w:ascii="Times New Roman" w:hAnsi="Times New Roman" w:cs="Times New Roman"/>
        </w:rPr>
      </w:pPr>
      <w:r w:rsidRPr="00E02C74">
        <w:rPr>
          <w:rFonts w:ascii="Times New Roman" w:hAnsi="Times New Roman" w:cs="Times New Roman"/>
        </w:rPr>
        <w:t>Before Constantine Emperor Diocletian persecuted Christians, Constantine reversed this.</w:t>
      </w:r>
      <w:r>
        <w:rPr>
          <w:rFonts w:ascii="Times New Roman" w:hAnsi="Times New Roman" w:cs="Times New Roman"/>
        </w:rPr>
        <w:t xml:space="preserve"> He had a vision of a cross in front of the sun before the battle of </w:t>
      </w:r>
      <w:proofErr w:type="spellStart"/>
      <w:r>
        <w:rPr>
          <w:rFonts w:ascii="Times New Roman" w:hAnsi="Times New Roman" w:cs="Times New Roman"/>
        </w:rPr>
        <w:t>M</w:t>
      </w:r>
      <w:r w:rsidRPr="00E02C74">
        <w:rPr>
          <w:rFonts w:ascii="Times New Roman" w:hAnsi="Times New Roman" w:cs="Times New Roman"/>
        </w:rPr>
        <w:t>ilvian</w:t>
      </w:r>
      <w:proofErr w:type="spellEnd"/>
      <w:r w:rsidRPr="00E02C74">
        <w:rPr>
          <w:rFonts w:ascii="Times New Roman" w:hAnsi="Times New Roman" w:cs="Times New Roman"/>
        </w:rPr>
        <w:t xml:space="preserve"> bridge </w:t>
      </w:r>
      <w:r>
        <w:rPr>
          <w:rFonts w:ascii="Times New Roman" w:hAnsi="Times New Roman" w:cs="Times New Roman"/>
        </w:rPr>
        <w:t xml:space="preserve">in </w:t>
      </w:r>
      <w:r w:rsidRPr="00E02C74">
        <w:rPr>
          <w:rFonts w:ascii="Times New Roman" w:hAnsi="Times New Roman" w:cs="Times New Roman"/>
        </w:rPr>
        <w:t>312</w:t>
      </w:r>
      <w:r>
        <w:rPr>
          <w:rFonts w:ascii="Times New Roman" w:hAnsi="Times New Roman" w:cs="Times New Roman"/>
        </w:rPr>
        <w:t>, and he became sympathetic to Christians.</w:t>
      </w:r>
    </w:p>
    <w:p w:rsidR="00685E55" w:rsidRPr="00E02C74" w:rsidRDefault="00685E55" w:rsidP="00685E55">
      <w:pPr>
        <w:numPr>
          <w:ilvl w:val="0"/>
          <w:numId w:val="21"/>
        </w:numPr>
        <w:spacing w:before="120" w:after="0" w:line="240" w:lineRule="auto"/>
        <w:ind w:left="300"/>
        <w:rPr>
          <w:rFonts w:ascii="Times New Roman" w:hAnsi="Times New Roman" w:cs="Times New Roman"/>
        </w:rPr>
      </w:pPr>
      <w:r>
        <w:rPr>
          <w:rFonts w:ascii="Times New Roman" w:hAnsi="Times New Roman" w:cs="Times New Roman"/>
        </w:rPr>
        <w:t>Because of t</w:t>
      </w:r>
      <w:r w:rsidRPr="00E02C74">
        <w:rPr>
          <w:rFonts w:ascii="Times New Roman" w:hAnsi="Times New Roman" w:cs="Times New Roman"/>
        </w:rPr>
        <w:t xml:space="preserve">he Edict of Milan (313) signed by emperors Constantine I and </w:t>
      </w:r>
      <w:proofErr w:type="spellStart"/>
      <w:r w:rsidRPr="00E02C74">
        <w:rPr>
          <w:rFonts w:ascii="Times New Roman" w:hAnsi="Times New Roman" w:cs="Times New Roman"/>
        </w:rPr>
        <w:t>Licinius</w:t>
      </w:r>
      <w:proofErr w:type="spellEnd"/>
      <w:r w:rsidRPr="00E02C74">
        <w:rPr>
          <w:rFonts w:ascii="Times New Roman" w:hAnsi="Times New Roman" w:cs="Times New Roman"/>
        </w:rPr>
        <w:t xml:space="preserve"> </w:t>
      </w:r>
      <w:r>
        <w:rPr>
          <w:rFonts w:ascii="Times New Roman" w:hAnsi="Times New Roman" w:cs="Times New Roman"/>
        </w:rPr>
        <w:t>which</w:t>
      </w:r>
      <w:r w:rsidRPr="00E02C74">
        <w:rPr>
          <w:rFonts w:ascii="Times New Roman" w:hAnsi="Times New Roman" w:cs="Times New Roman"/>
        </w:rPr>
        <w:t xml:space="preserve"> established tolerance towards Christianity in the Roman Empire, and then </w:t>
      </w:r>
      <w:r w:rsidRPr="00E02C74">
        <w:rPr>
          <w:rStyle w:val="apple-style-span"/>
          <w:rFonts w:ascii="Times New Roman" w:hAnsi="Times New Roman" w:cs="Times New Roman"/>
        </w:rPr>
        <w:t>Council of Nicaea</w:t>
      </w:r>
      <w:r>
        <w:rPr>
          <w:rStyle w:val="apple-style-span"/>
          <w:rFonts w:ascii="Times New Roman" w:hAnsi="Times New Roman" w:cs="Times New Roman"/>
        </w:rPr>
        <w:t xml:space="preserve"> in 325</w:t>
      </w:r>
      <w:r w:rsidRPr="00E02C74">
        <w:rPr>
          <w:rStyle w:val="apple-style-span"/>
          <w:rFonts w:ascii="Times New Roman" w:hAnsi="Times New Roman" w:cs="Times New Roman"/>
        </w:rPr>
        <w:t xml:space="preserve">, </w:t>
      </w:r>
      <w:r w:rsidRPr="00E02C74">
        <w:rPr>
          <w:rFonts w:ascii="Times New Roman" w:hAnsi="Times New Roman" w:cs="Times New Roman"/>
        </w:rPr>
        <w:t>Christianity experienced an almost steady progress throughout the fourth century.</w:t>
      </w:r>
    </w:p>
    <w:p w:rsidR="00EC1FCB" w:rsidRPr="0041624A" w:rsidRDefault="00EC1FCB" w:rsidP="00EC1FCB">
      <w:pPr>
        <w:numPr>
          <w:ilvl w:val="0"/>
          <w:numId w:val="21"/>
        </w:numPr>
        <w:spacing w:before="120" w:after="0" w:line="240" w:lineRule="auto"/>
        <w:ind w:left="300"/>
        <w:rPr>
          <w:rFonts w:ascii="Times New Roman" w:hAnsi="Times New Roman" w:cs="Times New Roman"/>
        </w:rPr>
      </w:pPr>
      <w:r w:rsidRPr="00685E55">
        <w:t xml:space="preserve">Council of </w:t>
      </w:r>
      <w:r w:rsidRPr="00685E55">
        <w:rPr>
          <w:rFonts w:ascii="Tahoma" w:hAnsi="Tahoma" w:cs="Tahoma"/>
          <w:color w:val="000000"/>
          <w:sz w:val="20"/>
          <w:szCs w:val="20"/>
        </w:rPr>
        <w:t>Nicaea</w:t>
      </w:r>
      <w:r w:rsidRPr="00685E55">
        <w:t xml:space="preserve"> </w:t>
      </w:r>
      <w:r>
        <w:t xml:space="preserve">325 </w:t>
      </w:r>
      <w:r w:rsidRPr="00685E55">
        <w:t>was an i</w:t>
      </w:r>
      <w:r w:rsidRPr="00685E55">
        <w:rPr>
          <w:rFonts w:ascii="Times New Roman" w:hAnsi="Times New Roman" w:cs="Times New Roman"/>
        </w:rPr>
        <w:t>mportant</w:t>
      </w:r>
      <w:r w:rsidRPr="0041624A">
        <w:rPr>
          <w:rFonts w:ascii="Times New Roman" w:hAnsi="Times New Roman" w:cs="Times New Roman"/>
        </w:rPr>
        <w:t xml:space="preserve"> step in establishing orthodoxy (uniform belief) within the </w:t>
      </w:r>
      <w:r w:rsidRPr="00E02C74">
        <w:rPr>
          <w:rFonts w:ascii="Times New Roman" w:hAnsi="Times New Roman" w:cs="Times New Roman"/>
        </w:rPr>
        <w:t>Christian</w:t>
      </w:r>
      <w:r>
        <w:rPr>
          <w:rFonts w:ascii="Times New Roman" w:hAnsi="Times New Roman" w:cs="Times New Roman"/>
        </w:rPr>
        <w:t xml:space="preserve"> </w:t>
      </w:r>
      <w:r w:rsidRPr="0041624A">
        <w:rPr>
          <w:rFonts w:ascii="Times New Roman" w:hAnsi="Times New Roman" w:cs="Times New Roman"/>
        </w:rPr>
        <w:t xml:space="preserve">Church.  </w:t>
      </w:r>
    </w:p>
    <w:p w:rsidR="00EC1FCB" w:rsidRDefault="00EC1FCB" w:rsidP="00EC1FCB">
      <w:pPr>
        <w:numPr>
          <w:ilvl w:val="0"/>
          <w:numId w:val="21"/>
        </w:numPr>
        <w:spacing w:before="120" w:after="0" w:line="240" w:lineRule="auto"/>
        <w:ind w:left="300"/>
        <w:rPr>
          <w:rFonts w:ascii="Times New Roman" w:hAnsi="Times New Roman" w:cs="Times New Roman"/>
        </w:rPr>
      </w:pPr>
      <w:r w:rsidRPr="0041624A">
        <w:rPr>
          <w:rFonts w:ascii="Times New Roman" w:hAnsi="Times New Roman" w:cs="Times New Roman"/>
        </w:rPr>
        <w:t>condemned Arius and added to the Creed the word “</w:t>
      </w:r>
      <w:proofErr w:type="spellStart"/>
      <w:r w:rsidRPr="0041624A">
        <w:rPr>
          <w:rFonts w:ascii="Times New Roman" w:hAnsi="Times New Roman" w:cs="Times New Roman"/>
        </w:rPr>
        <w:t>homoousios</w:t>
      </w:r>
      <w:proofErr w:type="spellEnd"/>
      <w:r w:rsidRPr="0041624A">
        <w:rPr>
          <w:rFonts w:ascii="Times New Roman" w:hAnsi="Times New Roman" w:cs="Times New Roman"/>
        </w:rPr>
        <w:t>” (of one substance) meaning Jesus is consubstantial with the Father.</w:t>
      </w:r>
    </w:p>
    <w:p w:rsidR="00E22121" w:rsidRDefault="00E22121" w:rsidP="00D359E4">
      <w:pPr>
        <w:pStyle w:val="NormalWeb"/>
        <w:shd w:val="clear" w:color="auto" w:fill="FFFFFF"/>
        <w:rPr>
          <w:rFonts w:asciiTheme="minorHAnsi" w:eastAsiaTheme="minorHAnsi" w:hAnsiTheme="minorHAnsi" w:cstheme="minorBidi"/>
          <w:b/>
          <w:sz w:val="22"/>
          <w:szCs w:val="22"/>
        </w:rPr>
      </w:pPr>
    </w:p>
    <w:p w:rsidR="00B67083" w:rsidRPr="00F52717" w:rsidRDefault="00F52717" w:rsidP="00D359E4">
      <w:pPr>
        <w:pStyle w:val="NormalWeb"/>
        <w:shd w:val="clear" w:color="auto" w:fill="FFFFFF"/>
        <w:rPr>
          <w:rStyle w:val="ecapple-style-span"/>
          <w:b/>
        </w:rPr>
      </w:pPr>
      <w:r w:rsidRPr="00F52717">
        <w:rPr>
          <w:rFonts w:asciiTheme="minorHAnsi" w:eastAsiaTheme="minorHAnsi" w:hAnsiTheme="minorHAnsi" w:cstheme="minorBidi"/>
          <w:b/>
          <w:sz w:val="22"/>
          <w:szCs w:val="22"/>
        </w:rPr>
        <w:t>Phase II - The Council of Constantinople (381 AD)</w:t>
      </w:r>
      <w:r w:rsidR="00685E55">
        <w:rPr>
          <w:rFonts w:asciiTheme="minorHAnsi" w:eastAsiaTheme="minorHAnsi" w:hAnsiTheme="minorHAnsi" w:cstheme="minorBidi"/>
          <w:b/>
          <w:sz w:val="22"/>
          <w:szCs w:val="22"/>
        </w:rPr>
        <w:t xml:space="preserve"> </w:t>
      </w:r>
      <w:r w:rsidR="00685E55">
        <w:rPr>
          <w:rStyle w:val="ecapple-style-span"/>
          <w:sz w:val="22"/>
          <w:szCs w:val="22"/>
        </w:rPr>
        <w:t>call</w:t>
      </w:r>
      <w:r w:rsidR="00685E55" w:rsidRPr="00B163BB">
        <w:rPr>
          <w:rStyle w:val="ecapple-style-span"/>
          <w:sz w:val="22"/>
          <w:szCs w:val="22"/>
        </w:rPr>
        <w:t xml:space="preserve">ed by </w:t>
      </w:r>
      <w:r w:rsidR="00A838F1" w:rsidRPr="00B163BB">
        <w:rPr>
          <w:rStyle w:val="ecapple-style-span"/>
          <w:sz w:val="22"/>
          <w:szCs w:val="22"/>
        </w:rPr>
        <w:t>Theodosius I</w:t>
      </w:r>
      <w:r w:rsidR="00C25128">
        <w:rPr>
          <w:rStyle w:val="ecapple-style-span"/>
          <w:sz w:val="22"/>
          <w:szCs w:val="22"/>
        </w:rPr>
        <w:t xml:space="preserve">     </w:t>
      </w:r>
      <w:r w:rsidR="00C25128" w:rsidRPr="00685E55">
        <w:rPr>
          <w:rFonts w:ascii="Times" w:hAnsi="Times" w:cs="Times"/>
          <w:b/>
          <w:color w:val="C0504D" w:themeColor="accent2"/>
          <w:sz w:val="28"/>
          <w:szCs w:val="28"/>
        </w:rPr>
        <w:t>summary</w:t>
      </w:r>
    </w:p>
    <w:p w:rsidR="00F52717" w:rsidRPr="00F52717" w:rsidRDefault="00F52717" w:rsidP="00F52717">
      <w:pPr>
        <w:pStyle w:val="Heading4"/>
        <w:rPr>
          <w:rFonts w:ascii="Times New Roman" w:hAnsi="Times New Roman" w:cs="Times New Roman"/>
          <w:color w:val="5E5C40"/>
          <w:sz w:val="24"/>
          <w:szCs w:val="24"/>
        </w:rPr>
      </w:pPr>
      <w:r w:rsidRPr="00F52717">
        <w:rPr>
          <w:rStyle w:val="Strong"/>
          <w:b/>
          <w:bCs/>
          <w:sz w:val="24"/>
          <w:szCs w:val="24"/>
        </w:rPr>
        <w:t>Main Actors</w:t>
      </w:r>
      <w:r w:rsidRPr="00F52717">
        <w:rPr>
          <w:sz w:val="24"/>
          <w:szCs w:val="24"/>
        </w:rPr>
        <w:t xml:space="preserve"> </w:t>
      </w:r>
    </w:p>
    <w:p w:rsidR="00F52717" w:rsidRPr="00F52717" w:rsidRDefault="00F52717" w:rsidP="00F52717">
      <w:pPr>
        <w:numPr>
          <w:ilvl w:val="0"/>
          <w:numId w:val="7"/>
        </w:numPr>
        <w:spacing w:after="0" w:line="240" w:lineRule="auto"/>
        <w:ind w:left="216"/>
        <w:rPr>
          <w:rFonts w:ascii="Tahoma" w:hAnsi="Tahoma" w:cs="Tahoma"/>
          <w:color w:val="000000"/>
          <w:sz w:val="20"/>
          <w:szCs w:val="20"/>
        </w:rPr>
      </w:pPr>
      <w:proofErr w:type="spellStart"/>
      <w:r w:rsidRPr="00F52717">
        <w:rPr>
          <w:rFonts w:ascii="Tahoma" w:hAnsi="Tahoma" w:cs="Tahoma"/>
          <w:color w:val="000000"/>
          <w:sz w:val="20"/>
          <w:szCs w:val="20"/>
        </w:rPr>
        <w:t>Eunomius</w:t>
      </w:r>
      <w:proofErr w:type="spellEnd"/>
      <w:r w:rsidRPr="00F52717">
        <w:rPr>
          <w:rFonts w:ascii="Tahoma" w:hAnsi="Tahoma" w:cs="Tahoma"/>
          <w:color w:val="000000"/>
          <w:sz w:val="20"/>
          <w:szCs w:val="20"/>
        </w:rPr>
        <w:t xml:space="preserve"> of </w:t>
      </w:r>
      <w:proofErr w:type="spellStart"/>
      <w:r w:rsidRPr="00F52717">
        <w:rPr>
          <w:rFonts w:ascii="Tahoma" w:hAnsi="Tahoma" w:cs="Tahoma"/>
          <w:color w:val="000000"/>
          <w:sz w:val="20"/>
          <w:szCs w:val="20"/>
        </w:rPr>
        <w:t>Cyzicus</w:t>
      </w:r>
      <w:proofErr w:type="spellEnd"/>
      <w:r w:rsidRPr="00F52717">
        <w:rPr>
          <w:rFonts w:ascii="Tahoma" w:hAnsi="Tahoma" w:cs="Tahoma"/>
          <w:color w:val="000000"/>
          <w:sz w:val="20"/>
          <w:szCs w:val="20"/>
        </w:rPr>
        <w:t xml:space="preserve"> (c. 335-395 AD) </w:t>
      </w:r>
    </w:p>
    <w:p w:rsidR="00F52717" w:rsidRPr="00F52717" w:rsidRDefault="00F52717" w:rsidP="00F52717">
      <w:pPr>
        <w:numPr>
          <w:ilvl w:val="0"/>
          <w:numId w:val="7"/>
        </w:numPr>
        <w:spacing w:after="0" w:line="240" w:lineRule="auto"/>
        <w:ind w:left="216"/>
        <w:rPr>
          <w:rFonts w:ascii="Tahoma" w:hAnsi="Tahoma" w:cs="Tahoma"/>
          <w:color w:val="000000"/>
          <w:sz w:val="20"/>
          <w:szCs w:val="20"/>
        </w:rPr>
      </w:pPr>
      <w:r w:rsidRPr="00F52717">
        <w:rPr>
          <w:rFonts w:ascii="Tahoma" w:hAnsi="Tahoma" w:cs="Tahoma"/>
          <w:color w:val="000000"/>
          <w:sz w:val="20"/>
          <w:szCs w:val="20"/>
        </w:rPr>
        <w:t xml:space="preserve">Basil of Caesarea (c. 329-379 AD) </w:t>
      </w:r>
    </w:p>
    <w:p w:rsidR="00F52717" w:rsidRPr="00F52717" w:rsidRDefault="00F52717" w:rsidP="00F52717">
      <w:pPr>
        <w:numPr>
          <w:ilvl w:val="0"/>
          <w:numId w:val="7"/>
        </w:numPr>
        <w:spacing w:after="0" w:line="240" w:lineRule="auto"/>
        <w:ind w:left="216"/>
        <w:rPr>
          <w:rFonts w:ascii="Tahoma" w:hAnsi="Tahoma" w:cs="Tahoma"/>
          <w:color w:val="000000"/>
          <w:sz w:val="20"/>
          <w:szCs w:val="20"/>
        </w:rPr>
      </w:pPr>
      <w:r w:rsidRPr="00F52717">
        <w:rPr>
          <w:rFonts w:ascii="Tahoma" w:hAnsi="Tahoma" w:cs="Tahoma"/>
          <w:color w:val="000000"/>
          <w:sz w:val="20"/>
          <w:szCs w:val="20"/>
        </w:rPr>
        <w:t xml:space="preserve">Gregory of Nyssa (c. 335-394 AD) </w:t>
      </w:r>
    </w:p>
    <w:p w:rsidR="00F52717" w:rsidRPr="00F52717" w:rsidRDefault="00F52717" w:rsidP="00F52717">
      <w:pPr>
        <w:numPr>
          <w:ilvl w:val="0"/>
          <w:numId w:val="7"/>
        </w:numPr>
        <w:spacing w:after="0" w:line="240" w:lineRule="auto"/>
        <w:ind w:left="216"/>
        <w:rPr>
          <w:rFonts w:ascii="Tahoma" w:hAnsi="Tahoma" w:cs="Tahoma"/>
          <w:color w:val="000000"/>
          <w:sz w:val="20"/>
          <w:szCs w:val="20"/>
        </w:rPr>
      </w:pPr>
      <w:r w:rsidRPr="00F52717">
        <w:rPr>
          <w:rFonts w:ascii="Tahoma" w:hAnsi="Tahoma" w:cs="Tahoma"/>
          <w:color w:val="000000"/>
          <w:sz w:val="20"/>
          <w:szCs w:val="20"/>
        </w:rPr>
        <w:t xml:space="preserve">Gregory of </w:t>
      </w:r>
      <w:proofErr w:type="spellStart"/>
      <w:r w:rsidRPr="00F52717">
        <w:rPr>
          <w:rFonts w:ascii="Tahoma" w:hAnsi="Tahoma" w:cs="Tahoma"/>
          <w:color w:val="000000"/>
          <w:sz w:val="20"/>
          <w:szCs w:val="20"/>
        </w:rPr>
        <w:t>Nazianzus</w:t>
      </w:r>
      <w:proofErr w:type="spellEnd"/>
      <w:r w:rsidRPr="00F52717">
        <w:rPr>
          <w:rFonts w:ascii="Tahoma" w:hAnsi="Tahoma" w:cs="Tahoma"/>
          <w:color w:val="000000"/>
          <w:sz w:val="20"/>
          <w:szCs w:val="20"/>
        </w:rPr>
        <w:t xml:space="preserve"> (c. 329-389 AD) </w:t>
      </w:r>
    </w:p>
    <w:p w:rsidR="00F52717" w:rsidRPr="00F52717" w:rsidRDefault="00F52717" w:rsidP="00F52717">
      <w:pPr>
        <w:numPr>
          <w:ilvl w:val="0"/>
          <w:numId w:val="7"/>
        </w:numPr>
        <w:spacing w:after="0" w:line="240" w:lineRule="auto"/>
        <w:ind w:left="216"/>
        <w:rPr>
          <w:rFonts w:ascii="Tahoma" w:hAnsi="Tahoma" w:cs="Tahoma"/>
          <w:color w:val="000000"/>
          <w:sz w:val="20"/>
          <w:szCs w:val="20"/>
        </w:rPr>
      </w:pPr>
      <w:r w:rsidRPr="00F52717">
        <w:rPr>
          <w:rFonts w:ascii="Tahoma" w:hAnsi="Tahoma" w:cs="Tahoma"/>
          <w:color w:val="000000"/>
          <w:sz w:val="20"/>
          <w:szCs w:val="20"/>
        </w:rPr>
        <w:t xml:space="preserve">Augustine (354-430 AD) </w:t>
      </w:r>
    </w:p>
    <w:p w:rsidR="00FC57E1" w:rsidRDefault="00FC57E1" w:rsidP="00FC57E1">
      <w:pPr>
        <w:spacing w:after="0" w:line="240" w:lineRule="auto"/>
        <w:rPr>
          <w:rStyle w:val="ecapple-style-span"/>
          <w:rFonts w:ascii="Tahoma" w:hAnsi="Tahoma" w:cs="Tahoma"/>
          <w:color w:val="000000"/>
          <w:sz w:val="20"/>
          <w:szCs w:val="20"/>
        </w:rPr>
      </w:pPr>
    </w:p>
    <w:p w:rsidR="00D57FDF" w:rsidRDefault="00D57FDF" w:rsidP="00D57FDF">
      <w:pPr>
        <w:autoSpaceDE w:val="0"/>
        <w:autoSpaceDN w:val="0"/>
        <w:adjustRightInd w:val="0"/>
        <w:spacing w:after="0" w:line="240" w:lineRule="auto"/>
        <w:rPr>
          <w:rFonts w:ascii="Times" w:hAnsi="Times" w:cs="Times"/>
          <w:sz w:val="16"/>
          <w:szCs w:val="16"/>
        </w:rPr>
      </w:pPr>
      <w:r>
        <w:rPr>
          <w:rFonts w:ascii="Times-Roman" w:hAnsi="Times-Roman" w:cs="Times-Roman"/>
        </w:rPr>
        <w:t xml:space="preserve">The condemnation of the Arians and their like in the fourth century meant a certain escalation in the motives for exclusion from the mainstream of the church—the exclusion of apparently sincere Christians who, for intellectual reasons, were tampering with the unqualified divinity of the Son and were inclined to divide the Trinity. The post-Nicene debates exposed an amazing readiness to ostracize fellow Christians because of one word, even one letter in one word (e.g., </w:t>
      </w:r>
      <w:proofErr w:type="spellStart"/>
      <w:r>
        <w:rPr>
          <w:rFonts w:ascii="Times-Italic" w:hAnsi="Times-Italic" w:cs="Times-Italic"/>
          <w:i/>
          <w:iCs/>
        </w:rPr>
        <w:t>homoousios</w:t>
      </w:r>
      <w:proofErr w:type="spellEnd"/>
      <w:r>
        <w:rPr>
          <w:rFonts w:ascii="Times-Roman" w:hAnsi="Times-Roman" w:cs="Times-Roman"/>
        </w:rPr>
        <w:t>/</w:t>
      </w:r>
      <w:r>
        <w:rPr>
          <w:rFonts w:ascii="Times-Italic" w:hAnsi="Times-Italic" w:cs="Times-Italic"/>
          <w:i/>
          <w:iCs/>
        </w:rPr>
        <w:t>homoiousios</w:t>
      </w:r>
      <w:r>
        <w:rPr>
          <w:rFonts w:ascii="Times-Roman" w:hAnsi="Times-Roman" w:cs="Times-Roman"/>
        </w:rPr>
        <w:t>: of the same or of like substance, though a single letter obviously made a big difference).</w:t>
      </w:r>
    </w:p>
    <w:p w:rsidR="00D57FDF" w:rsidRDefault="00D57FDF" w:rsidP="00FC57E1">
      <w:pPr>
        <w:spacing w:after="0" w:line="240" w:lineRule="auto"/>
        <w:rPr>
          <w:rStyle w:val="ecapple-style-span"/>
          <w:rFonts w:ascii="Tahoma" w:hAnsi="Tahoma" w:cs="Tahoma"/>
          <w:color w:val="000000"/>
          <w:sz w:val="20"/>
          <w:szCs w:val="20"/>
        </w:rPr>
      </w:pPr>
    </w:p>
    <w:p w:rsidR="00685E55" w:rsidRPr="00E02C74" w:rsidRDefault="00A838F1" w:rsidP="00685E55">
      <w:pPr>
        <w:spacing w:after="0"/>
        <w:rPr>
          <w:rStyle w:val="apple-style-span"/>
          <w:rFonts w:ascii="Times New Roman" w:hAnsi="Times New Roman" w:cs="Times New Roman"/>
        </w:rPr>
      </w:pPr>
      <w:r w:rsidRPr="00A838F1">
        <w:t>The Council of Constantinople</w:t>
      </w:r>
      <w:r w:rsidRPr="00F52717">
        <w:rPr>
          <w:b/>
        </w:rPr>
        <w:t xml:space="preserve"> </w:t>
      </w:r>
      <w:r w:rsidR="00685E55" w:rsidRPr="00E02C74">
        <w:rPr>
          <w:rFonts w:ascii="Times New Roman" w:hAnsi="Times New Roman" w:cs="Times New Roman"/>
        </w:rPr>
        <w:t xml:space="preserve">established God as being one in nature (or substance) and three in persons (Father, Son, and Holy Spirit) </w:t>
      </w:r>
    </w:p>
    <w:p w:rsidR="00685E55" w:rsidRDefault="00685E55" w:rsidP="00685E55">
      <w:pPr>
        <w:spacing w:after="0" w:line="240" w:lineRule="auto"/>
        <w:rPr>
          <w:rFonts w:ascii="Times New Roman" w:hAnsi="Times New Roman" w:cs="Times New Roman"/>
        </w:rPr>
      </w:pPr>
    </w:p>
    <w:p w:rsidR="00685E55" w:rsidRPr="00E02C74" w:rsidRDefault="00685E55" w:rsidP="00685E55">
      <w:pPr>
        <w:spacing w:after="0" w:line="240" w:lineRule="auto"/>
        <w:rPr>
          <w:rFonts w:ascii="Times New Roman" w:hAnsi="Times New Roman" w:cs="Times New Roman"/>
        </w:rPr>
      </w:pPr>
      <w:r w:rsidRPr="00DC65C5">
        <w:rPr>
          <w:rFonts w:ascii="Times New Roman" w:hAnsi="Times New Roman" w:cs="Times New Roman"/>
          <w:b/>
        </w:rPr>
        <w:t>Council of Ephesus</w:t>
      </w:r>
      <w:r w:rsidRPr="00E02C74">
        <w:rPr>
          <w:rFonts w:ascii="Times New Roman" w:hAnsi="Times New Roman" w:cs="Times New Roman"/>
        </w:rPr>
        <w:t xml:space="preserve"> of 431 CE </w:t>
      </w:r>
      <w:r>
        <w:rPr>
          <w:rFonts w:ascii="Times New Roman" w:hAnsi="Times New Roman" w:cs="Times New Roman"/>
        </w:rPr>
        <w:t xml:space="preserve">stated </w:t>
      </w:r>
      <w:r w:rsidRPr="00E02C74">
        <w:rPr>
          <w:rFonts w:ascii="Times New Roman" w:hAnsi="Times New Roman" w:cs="Times New Roman"/>
        </w:rPr>
        <w:t>Christ was both God and human united in one person</w:t>
      </w:r>
    </w:p>
    <w:p w:rsidR="00A838F1" w:rsidRDefault="00A838F1" w:rsidP="00685E55">
      <w:pPr>
        <w:rPr>
          <w:rStyle w:val="ecapple-style-span"/>
          <w:rFonts w:ascii="Tahoma" w:hAnsi="Tahoma" w:cs="Tahoma"/>
          <w:color w:val="000000"/>
          <w:sz w:val="20"/>
          <w:szCs w:val="20"/>
        </w:rPr>
      </w:pPr>
    </w:p>
    <w:p w:rsidR="00685E55" w:rsidRPr="00A838F1" w:rsidRDefault="00A838F1" w:rsidP="00685E55">
      <w:pPr>
        <w:rPr>
          <w:rStyle w:val="apple-style-span"/>
          <w:rFonts w:ascii="Arial" w:hAnsi="Arial" w:cs="Arial"/>
          <w:b/>
          <w:color w:val="FF0000"/>
          <w:sz w:val="24"/>
          <w:szCs w:val="24"/>
        </w:rPr>
      </w:pPr>
      <w:r w:rsidRPr="00A838F1">
        <w:rPr>
          <w:rStyle w:val="ecapple-style-span"/>
          <w:rFonts w:ascii="Tahoma" w:hAnsi="Tahoma" w:cs="Tahoma"/>
          <w:b/>
          <w:color w:val="000000"/>
          <w:sz w:val="20"/>
          <w:szCs w:val="20"/>
        </w:rPr>
        <w:t>The council of Chalcedon in 451</w:t>
      </w:r>
    </w:p>
    <w:p w:rsidR="00A838F1" w:rsidRPr="00A838F1" w:rsidRDefault="00A838F1" w:rsidP="00A838F1">
      <w:pPr>
        <w:spacing w:after="0" w:line="240" w:lineRule="auto"/>
        <w:rPr>
          <w:rStyle w:val="ecapple-style-span"/>
          <w:rFonts w:ascii="Tahoma" w:hAnsi="Tahoma" w:cs="Tahoma"/>
          <w:color w:val="000000"/>
          <w:sz w:val="20"/>
          <w:szCs w:val="20"/>
        </w:rPr>
      </w:pPr>
      <w:r w:rsidRPr="00A838F1">
        <w:rPr>
          <w:rStyle w:val="ecapple-style-span"/>
          <w:rFonts w:ascii="Tahoma" w:hAnsi="Tahoma" w:cs="Tahoma"/>
          <w:color w:val="000000"/>
          <w:sz w:val="20"/>
          <w:szCs w:val="20"/>
        </w:rPr>
        <w:t>After years of stormy disputes leading up to an acute crisis, the</w:t>
      </w:r>
      <w:r>
        <w:rPr>
          <w:rStyle w:val="ecapple-style-span"/>
          <w:rFonts w:ascii="Tahoma" w:hAnsi="Tahoma" w:cs="Tahoma"/>
          <w:color w:val="000000"/>
          <w:sz w:val="20"/>
          <w:szCs w:val="20"/>
        </w:rPr>
        <w:t xml:space="preserve"> </w:t>
      </w:r>
      <w:r w:rsidRPr="00A838F1">
        <w:rPr>
          <w:rStyle w:val="ecapple-style-span"/>
          <w:rFonts w:ascii="Tahoma" w:hAnsi="Tahoma" w:cs="Tahoma"/>
          <w:color w:val="000000"/>
          <w:sz w:val="20"/>
          <w:szCs w:val="20"/>
        </w:rPr>
        <w:t>council of Chalcedon in 451 reaffirmed the decisions of Ephesus and</w:t>
      </w:r>
      <w:r>
        <w:rPr>
          <w:rStyle w:val="ecapple-style-span"/>
          <w:rFonts w:ascii="Tahoma" w:hAnsi="Tahoma" w:cs="Tahoma"/>
          <w:color w:val="000000"/>
          <w:sz w:val="20"/>
          <w:szCs w:val="20"/>
        </w:rPr>
        <w:t xml:space="preserve"> </w:t>
      </w:r>
      <w:r w:rsidRPr="00A838F1">
        <w:rPr>
          <w:rStyle w:val="ecapple-style-span"/>
          <w:rFonts w:ascii="Tahoma" w:hAnsi="Tahoma" w:cs="Tahoma"/>
          <w:color w:val="000000"/>
          <w:sz w:val="20"/>
          <w:szCs w:val="20"/>
        </w:rPr>
        <w:t>added important qualifications to its formulation of the hypostatic</w:t>
      </w:r>
    </w:p>
    <w:p w:rsidR="00A838F1" w:rsidRPr="00E02C74" w:rsidRDefault="00A838F1" w:rsidP="00A838F1">
      <w:pPr>
        <w:spacing w:after="0" w:line="240" w:lineRule="auto"/>
        <w:rPr>
          <w:rFonts w:ascii="Times New Roman" w:hAnsi="Times New Roman" w:cs="Times New Roman"/>
        </w:rPr>
      </w:pPr>
      <w:r w:rsidRPr="00A838F1">
        <w:rPr>
          <w:rStyle w:val="ecapple-style-span"/>
          <w:rFonts w:ascii="Tahoma" w:hAnsi="Tahoma" w:cs="Tahoma"/>
          <w:color w:val="000000"/>
          <w:sz w:val="20"/>
          <w:szCs w:val="20"/>
        </w:rPr>
        <w:t>union.</w:t>
      </w:r>
      <w:r>
        <w:rPr>
          <w:rStyle w:val="ecapple-style-span"/>
          <w:rFonts w:ascii="Tahoma" w:hAnsi="Tahoma" w:cs="Tahoma"/>
          <w:color w:val="000000"/>
          <w:sz w:val="20"/>
          <w:szCs w:val="20"/>
        </w:rPr>
        <w:t xml:space="preserve"> </w:t>
      </w:r>
      <w:r w:rsidRPr="00E02C74">
        <w:rPr>
          <w:rFonts w:ascii="Times New Roman" w:hAnsi="Times New Roman" w:cs="Times New Roman"/>
        </w:rPr>
        <w:t>Christological definition of Chalcedon stated Jesus is one person, in two natures, divine and human</w:t>
      </w:r>
    </w:p>
    <w:p w:rsidR="008C584E" w:rsidRPr="00FC57E1" w:rsidRDefault="00A838F1" w:rsidP="00A838F1">
      <w:pPr>
        <w:spacing w:after="0" w:line="240" w:lineRule="auto"/>
        <w:rPr>
          <w:rStyle w:val="ecapple-style-span"/>
          <w:rFonts w:ascii="Tahoma" w:hAnsi="Tahoma" w:cs="Tahoma"/>
          <w:color w:val="000000"/>
          <w:sz w:val="20"/>
          <w:szCs w:val="20"/>
        </w:rPr>
      </w:pPr>
      <w:r w:rsidRPr="00A838F1">
        <w:rPr>
          <w:rStyle w:val="ecapple-style-span"/>
          <w:rFonts w:ascii="Tahoma" w:hAnsi="Tahoma" w:cs="Tahoma"/>
          <w:color w:val="000000"/>
          <w:sz w:val="20"/>
          <w:szCs w:val="20"/>
        </w:rPr>
        <w:t>the Virgin Mary, therefore she may rightly be called</w:t>
      </w:r>
      <w:r>
        <w:rPr>
          <w:rStyle w:val="ecapple-style-span"/>
          <w:rFonts w:ascii="Tahoma" w:hAnsi="Tahoma" w:cs="Tahoma"/>
          <w:color w:val="000000"/>
          <w:sz w:val="20"/>
          <w:szCs w:val="20"/>
        </w:rPr>
        <w:t xml:space="preserve"> </w:t>
      </w:r>
      <w:r w:rsidRPr="00A838F1">
        <w:rPr>
          <w:rStyle w:val="ecapple-style-span"/>
          <w:rFonts w:ascii="Tahoma" w:hAnsi="Tahoma" w:cs="Tahoma"/>
          <w:color w:val="000000"/>
          <w:sz w:val="20"/>
          <w:szCs w:val="20"/>
        </w:rPr>
        <w:t>Mother of God.”</w:t>
      </w:r>
      <w:r>
        <w:rPr>
          <w:rStyle w:val="ecapple-style-span"/>
          <w:rFonts w:ascii="Tahoma" w:hAnsi="Tahoma" w:cs="Tahoma"/>
          <w:color w:val="000000"/>
          <w:sz w:val="20"/>
          <w:szCs w:val="20"/>
        </w:rPr>
        <w:t xml:space="preserve"> </w:t>
      </w:r>
      <w:r w:rsidRPr="00A838F1">
        <w:rPr>
          <w:rStyle w:val="ecapple-style-span"/>
          <w:rFonts w:ascii="Tahoma" w:hAnsi="Tahoma" w:cs="Tahoma"/>
          <w:color w:val="000000"/>
          <w:sz w:val="20"/>
          <w:szCs w:val="20"/>
        </w:rPr>
        <w:t>One</w:t>
      </w:r>
      <w:r>
        <w:rPr>
          <w:rStyle w:val="ecapple-style-span"/>
          <w:rFonts w:ascii="Tahoma" w:hAnsi="Tahoma" w:cs="Tahoma"/>
          <w:color w:val="000000"/>
          <w:sz w:val="20"/>
          <w:szCs w:val="20"/>
        </w:rPr>
        <w:t xml:space="preserve"> </w:t>
      </w:r>
      <w:r w:rsidRPr="00A838F1">
        <w:rPr>
          <w:rStyle w:val="ecapple-style-span"/>
          <w:rFonts w:ascii="Tahoma" w:hAnsi="Tahoma" w:cs="Tahoma"/>
          <w:color w:val="000000"/>
          <w:sz w:val="20"/>
          <w:szCs w:val="20"/>
        </w:rPr>
        <w:t>person (hypostasis) in two natures, not “out of two natures.”</w:t>
      </w:r>
    </w:p>
    <w:sectPr w:rsidR="008C584E" w:rsidRPr="00FC57E1" w:rsidSect="00E53946">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2324" w:rsidRDefault="005B2324" w:rsidP="005B2324">
      <w:pPr>
        <w:spacing w:after="0" w:line="240" w:lineRule="auto"/>
      </w:pPr>
      <w:r>
        <w:separator/>
      </w:r>
    </w:p>
  </w:endnote>
  <w:endnote w:type="continuationSeparator" w:id="0">
    <w:p w:rsidR="005B2324" w:rsidRDefault="005B2324" w:rsidP="005B23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00000001" w:usb1="08070000" w:usb2="00000010" w:usb3="00000000" w:csb0="00020000" w:csb1="00000000"/>
  </w:font>
  <w:font w:name="Tahoma">
    <w:panose1 w:val="020B0604030504040204"/>
    <w:charset w:val="00"/>
    <w:family w:val="auto"/>
    <w:pitch w:val="variable"/>
    <w:sig w:usb0="E1002AFF" w:usb1="C000605B" w:usb2="00000029" w:usb3="00000000" w:csb0="000101FF" w:csb1="00000000"/>
  </w:font>
  <w:font w:name="Arial">
    <w:panose1 w:val="020B0604020202020204"/>
    <w:charset w:val="00"/>
    <w:family w:val="auto"/>
    <w:pitch w:val="variable"/>
    <w:sig w:usb0="E0002AFF" w:usb1="C0007843" w:usb2="00000009" w:usb3="00000000" w:csb0="000001FF" w:csb1="00000000"/>
  </w:font>
  <w:font w:name="Times-Roman">
    <w:altName w:val="Times"/>
    <w:panose1 w:val="00000000000000000000"/>
    <w:charset w:val="00"/>
    <w:family w:val="roman"/>
    <w:notTrueType/>
    <w:pitch w:val="default"/>
    <w:sig w:usb0="00000003" w:usb1="00000000" w:usb2="00000000" w:usb3="00000000" w:csb0="00000001" w:csb1="00000000"/>
  </w:font>
  <w:font w:name="Times-Italic">
    <w:altName w:val="Times"/>
    <w:panose1 w:val="00000000000000000000"/>
    <w:charset w:val="00"/>
    <w:family w:val="roman"/>
    <w:notTrueType/>
    <w:pitch w:val="default"/>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ＭＳ 明朝">
    <w:charset w:val="4E"/>
    <w:family w:val="auto"/>
    <w:pitch w:val="variable"/>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rsidR="005B2324" w:rsidRDefault="005B2324">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rsidR="005B2324" w:rsidRDefault="005B2324">
    <w:pPr>
      <w:pStyle w:val="Footer"/>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rsidR="005B2324" w:rsidRDefault="005B2324">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2324" w:rsidRDefault="005B2324" w:rsidP="005B2324">
      <w:pPr>
        <w:spacing w:after="0" w:line="240" w:lineRule="auto"/>
      </w:pPr>
      <w:r>
        <w:separator/>
      </w:r>
    </w:p>
  </w:footnote>
  <w:footnote w:type="continuationSeparator" w:id="0">
    <w:p w:rsidR="005B2324" w:rsidRDefault="005B2324" w:rsidP="005B2324">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rsidR="005B2324" w:rsidRDefault="005B2324">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6386" type="#_x0000_t75" style="position:absolute;margin-left:0;margin-top:0;width:467.95pt;height:104.5pt;z-index:-251657216;mso-wrap-edited:f;mso-position-horizontal:center;mso-position-horizontal-relative:margin;mso-position-vertical:center;mso-position-vertical-relative:margin" wrapcoords="-34 0 -34 21289 21600 21289 21600 0 -34 0">
          <v:imagedata r:id="rId1" o:title="logo.jpg"/>
        </v:shape>
      </w:pic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rsidR="005B2324" w:rsidRDefault="005B2324">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6385" type="#_x0000_t75" style="position:absolute;margin-left:0;margin-top:0;width:467.95pt;height:104.5pt;z-index:-251658240;mso-wrap-edited:f;mso-position-horizontal:center;mso-position-horizontal-relative:margin;mso-position-vertical:center;mso-position-vertical-relative:margin" wrapcoords="-34 0 -34 21289 21600 21289 21600 0 -34 0">
          <v:imagedata r:id="rId1" o:title="logo.jpg"/>
        </v:shape>
      </w:pict>
    </w: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rsidR="005B2324" w:rsidRDefault="005B2324">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16387" type="#_x0000_t75" style="position:absolute;margin-left:0;margin-top:0;width:467.95pt;height:104.5pt;z-index:-251656192;mso-wrap-edited:f;mso-position-horizontal:center;mso-position-horizontal-relative:margin;mso-position-vertical:center;mso-position-vertical-relative:margin" wrapcoords="-34 0 -34 21289 21600 21289 21600 0 -34 0">
          <v:imagedata r:id="rId1" o:title="logo.jpg"/>
        </v:shape>
      </w:pic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1122EB"/>
    <w:multiLevelType w:val="multilevel"/>
    <w:tmpl w:val="A80EAC3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4105415"/>
    <w:multiLevelType w:val="multilevel"/>
    <w:tmpl w:val="CBC6E56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8B877E8"/>
    <w:multiLevelType w:val="multilevel"/>
    <w:tmpl w:val="B17097D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D4D433C"/>
    <w:multiLevelType w:val="multilevel"/>
    <w:tmpl w:val="227EBB2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29D0738"/>
    <w:multiLevelType w:val="multilevel"/>
    <w:tmpl w:val="64A8E58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50C028B"/>
    <w:multiLevelType w:val="multilevel"/>
    <w:tmpl w:val="697C2B8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B133DA0"/>
    <w:multiLevelType w:val="multilevel"/>
    <w:tmpl w:val="AF26E9E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C5319A0"/>
    <w:multiLevelType w:val="multilevel"/>
    <w:tmpl w:val="87042B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0BC5889"/>
    <w:multiLevelType w:val="multilevel"/>
    <w:tmpl w:val="71705F2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6213FD6"/>
    <w:multiLevelType w:val="multilevel"/>
    <w:tmpl w:val="865AA22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6951E10"/>
    <w:multiLevelType w:val="multilevel"/>
    <w:tmpl w:val="1D82828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A3D749D"/>
    <w:multiLevelType w:val="multilevel"/>
    <w:tmpl w:val="FFD41FC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BD63695"/>
    <w:multiLevelType w:val="multilevel"/>
    <w:tmpl w:val="657CA61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48E07B1"/>
    <w:multiLevelType w:val="hybridMultilevel"/>
    <w:tmpl w:val="EF4CF62E"/>
    <w:lvl w:ilvl="0" w:tplc="04090011">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D204BC8"/>
    <w:multiLevelType w:val="multilevel"/>
    <w:tmpl w:val="0A00F02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7AB4AF7"/>
    <w:multiLevelType w:val="multilevel"/>
    <w:tmpl w:val="69EAA4E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88A53E8"/>
    <w:multiLevelType w:val="multilevel"/>
    <w:tmpl w:val="5C8A9A4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BC6520E"/>
    <w:multiLevelType w:val="multilevel"/>
    <w:tmpl w:val="554E23E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30726DE"/>
    <w:multiLevelType w:val="multilevel"/>
    <w:tmpl w:val="965EF82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75D0A51"/>
    <w:multiLevelType w:val="multilevel"/>
    <w:tmpl w:val="FDB0EE2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BC2071A"/>
    <w:multiLevelType w:val="multilevel"/>
    <w:tmpl w:val="430EFC6E"/>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17"/>
  </w:num>
  <w:num w:numId="3">
    <w:abstractNumId w:val="4"/>
  </w:num>
  <w:num w:numId="4">
    <w:abstractNumId w:val="9"/>
  </w:num>
  <w:num w:numId="5">
    <w:abstractNumId w:val="5"/>
  </w:num>
  <w:num w:numId="6">
    <w:abstractNumId w:val="0"/>
  </w:num>
  <w:num w:numId="7">
    <w:abstractNumId w:val="10"/>
  </w:num>
  <w:num w:numId="8">
    <w:abstractNumId w:val="11"/>
  </w:num>
  <w:num w:numId="9">
    <w:abstractNumId w:val="3"/>
  </w:num>
  <w:num w:numId="10">
    <w:abstractNumId w:val="15"/>
  </w:num>
  <w:num w:numId="11">
    <w:abstractNumId w:val="14"/>
  </w:num>
  <w:num w:numId="12">
    <w:abstractNumId w:val="2"/>
  </w:num>
  <w:num w:numId="13">
    <w:abstractNumId w:val="1"/>
  </w:num>
  <w:num w:numId="14">
    <w:abstractNumId w:val="12"/>
  </w:num>
  <w:num w:numId="15">
    <w:abstractNumId w:val="18"/>
  </w:num>
  <w:num w:numId="16">
    <w:abstractNumId w:val="7"/>
  </w:num>
  <w:num w:numId="17">
    <w:abstractNumId w:val="8"/>
  </w:num>
  <w:num w:numId="18">
    <w:abstractNumId w:val="19"/>
  </w:num>
  <w:num w:numId="19">
    <w:abstractNumId w:val="20"/>
  </w:num>
  <w:num w:numId="20">
    <w:abstractNumId w:val="13"/>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writeProtection w:recommended="1"/>
  <w:zoom w:percent="155"/>
  <w:doNotDisplayPageBoundaries/>
  <w:proofState w:spelling="clean" w:grammar="clean"/>
  <w:documentProtection w:edit="readOnly" w:enforcement="1" w:cryptProviderType="rsaFull" w:cryptAlgorithmClass="hash" w:cryptAlgorithmType="typeAny" w:cryptAlgorithmSid="4" w:cryptSpinCount="100000" w:hash="PBkNayYR8/a7KMqWKNYVz6ajhE8=" w:salt="s/P7S+OTIN4VzCbBeFdHiA=="/>
  <w:defaultTabStop w:val="720"/>
  <w:characterSpacingControl w:val="doNotCompress"/>
  <w:hdrShapeDefaults>
    <o:shapedefaults v:ext="edit" spidmax="16388"/>
    <o:shapelayout v:ext="edit">
      <o:idmap v:ext="edit" data="16"/>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6CD1"/>
    <w:rsid w:val="00013410"/>
    <w:rsid w:val="00020F39"/>
    <w:rsid w:val="00024A94"/>
    <w:rsid w:val="00027E5E"/>
    <w:rsid w:val="00074F1D"/>
    <w:rsid w:val="0007628D"/>
    <w:rsid w:val="00080030"/>
    <w:rsid w:val="00080965"/>
    <w:rsid w:val="000B1F50"/>
    <w:rsid w:val="000C2038"/>
    <w:rsid w:val="000C5082"/>
    <w:rsid w:val="0011263E"/>
    <w:rsid w:val="00160A7A"/>
    <w:rsid w:val="00162B8C"/>
    <w:rsid w:val="00174E2E"/>
    <w:rsid w:val="001B1159"/>
    <w:rsid w:val="001B3F05"/>
    <w:rsid w:val="001D7EAA"/>
    <w:rsid w:val="002807AB"/>
    <w:rsid w:val="002979D7"/>
    <w:rsid w:val="002C71DE"/>
    <w:rsid w:val="00313B46"/>
    <w:rsid w:val="00364508"/>
    <w:rsid w:val="0038786E"/>
    <w:rsid w:val="0039446F"/>
    <w:rsid w:val="00396C99"/>
    <w:rsid w:val="003A24C2"/>
    <w:rsid w:val="003A79AA"/>
    <w:rsid w:val="003F7C12"/>
    <w:rsid w:val="004155FA"/>
    <w:rsid w:val="0041624A"/>
    <w:rsid w:val="004208A1"/>
    <w:rsid w:val="004238ED"/>
    <w:rsid w:val="004301BA"/>
    <w:rsid w:val="00453B7D"/>
    <w:rsid w:val="004967CC"/>
    <w:rsid w:val="004B54FC"/>
    <w:rsid w:val="004B5DAD"/>
    <w:rsid w:val="004E7BBB"/>
    <w:rsid w:val="00503099"/>
    <w:rsid w:val="005405F2"/>
    <w:rsid w:val="00584AE2"/>
    <w:rsid w:val="005A1119"/>
    <w:rsid w:val="005B2324"/>
    <w:rsid w:val="00602997"/>
    <w:rsid w:val="006241A2"/>
    <w:rsid w:val="00625C20"/>
    <w:rsid w:val="0063083B"/>
    <w:rsid w:val="00654703"/>
    <w:rsid w:val="00667481"/>
    <w:rsid w:val="006722F4"/>
    <w:rsid w:val="00685B4D"/>
    <w:rsid w:val="00685E55"/>
    <w:rsid w:val="00692FEC"/>
    <w:rsid w:val="006932A3"/>
    <w:rsid w:val="006B4D03"/>
    <w:rsid w:val="006C24DB"/>
    <w:rsid w:val="00716CD1"/>
    <w:rsid w:val="00727312"/>
    <w:rsid w:val="007456A1"/>
    <w:rsid w:val="00775C03"/>
    <w:rsid w:val="007B40E1"/>
    <w:rsid w:val="007F1B40"/>
    <w:rsid w:val="007F61F9"/>
    <w:rsid w:val="00803AD1"/>
    <w:rsid w:val="00807520"/>
    <w:rsid w:val="008377B0"/>
    <w:rsid w:val="00842528"/>
    <w:rsid w:val="008459DC"/>
    <w:rsid w:val="008B5FC1"/>
    <w:rsid w:val="008C584E"/>
    <w:rsid w:val="008F25C7"/>
    <w:rsid w:val="00907120"/>
    <w:rsid w:val="009179F3"/>
    <w:rsid w:val="009311C6"/>
    <w:rsid w:val="00936316"/>
    <w:rsid w:val="009771FF"/>
    <w:rsid w:val="00992065"/>
    <w:rsid w:val="009C3D89"/>
    <w:rsid w:val="009F11DA"/>
    <w:rsid w:val="009F3B1F"/>
    <w:rsid w:val="00A27A6C"/>
    <w:rsid w:val="00A43972"/>
    <w:rsid w:val="00A4460C"/>
    <w:rsid w:val="00A66B86"/>
    <w:rsid w:val="00A838F1"/>
    <w:rsid w:val="00A93235"/>
    <w:rsid w:val="00AA79D5"/>
    <w:rsid w:val="00AC4E7B"/>
    <w:rsid w:val="00B163BB"/>
    <w:rsid w:val="00B572D5"/>
    <w:rsid w:val="00B66A2E"/>
    <w:rsid w:val="00B67083"/>
    <w:rsid w:val="00B73FCF"/>
    <w:rsid w:val="00B76E0E"/>
    <w:rsid w:val="00B86FFE"/>
    <w:rsid w:val="00BB02F3"/>
    <w:rsid w:val="00BC14B7"/>
    <w:rsid w:val="00BF2A25"/>
    <w:rsid w:val="00C054E0"/>
    <w:rsid w:val="00C25128"/>
    <w:rsid w:val="00C307E7"/>
    <w:rsid w:val="00C97F3F"/>
    <w:rsid w:val="00CB2160"/>
    <w:rsid w:val="00CB6B03"/>
    <w:rsid w:val="00CC69BF"/>
    <w:rsid w:val="00CE69E1"/>
    <w:rsid w:val="00D15BD7"/>
    <w:rsid w:val="00D359E4"/>
    <w:rsid w:val="00D57FDF"/>
    <w:rsid w:val="00D7434E"/>
    <w:rsid w:val="00D76848"/>
    <w:rsid w:val="00DC65C5"/>
    <w:rsid w:val="00DD2FE4"/>
    <w:rsid w:val="00DD7AAC"/>
    <w:rsid w:val="00DE4682"/>
    <w:rsid w:val="00DF3C47"/>
    <w:rsid w:val="00E02C74"/>
    <w:rsid w:val="00E22121"/>
    <w:rsid w:val="00E47FC7"/>
    <w:rsid w:val="00E53946"/>
    <w:rsid w:val="00E57E08"/>
    <w:rsid w:val="00E73756"/>
    <w:rsid w:val="00E83574"/>
    <w:rsid w:val="00EA2296"/>
    <w:rsid w:val="00EC1FCB"/>
    <w:rsid w:val="00F4475B"/>
    <w:rsid w:val="00F52717"/>
    <w:rsid w:val="00F53488"/>
    <w:rsid w:val="00F778F1"/>
    <w:rsid w:val="00F801C7"/>
    <w:rsid w:val="00F86EDC"/>
    <w:rsid w:val="00FC431E"/>
    <w:rsid w:val="00FC57E1"/>
    <w:rsid w:val="00FD1F29"/>
    <w:rsid w:val="00FD57F2"/>
    <w:rsid w:val="00FF53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638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3946"/>
  </w:style>
  <w:style w:type="paragraph" w:styleId="Heading3">
    <w:name w:val="heading 3"/>
    <w:basedOn w:val="Normal"/>
    <w:next w:val="Normal"/>
    <w:link w:val="Heading3Char"/>
    <w:uiPriority w:val="9"/>
    <w:semiHidden/>
    <w:unhideWhenUsed/>
    <w:qFormat/>
    <w:rsid w:val="00453B7D"/>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F52717"/>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link w:val="Heading5Char"/>
    <w:qFormat/>
    <w:rsid w:val="000C5082"/>
    <w:pPr>
      <w:spacing w:before="100" w:beforeAutospacing="1" w:after="100" w:afterAutospacing="1" w:line="240" w:lineRule="auto"/>
      <w:outlineLvl w:val="4"/>
    </w:pPr>
    <w:rPr>
      <w:rFonts w:ascii="Times New Roman" w:eastAsia="Times New Roman" w:hAnsi="Times New Roman" w:cs="Times New Roman"/>
      <w:b/>
      <w:bCs/>
      <w:sz w:val="20"/>
      <w:szCs w:val="20"/>
      <w:lang w:val="fr-FR"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024A94"/>
    <w:pPr>
      <w:spacing w:after="324" w:line="240" w:lineRule="auto"/>
    </w:pPr>
    <w:rPr>
      <w:rFonts w:ascii="Times New Roman" w:eastAsia="Times New Roman" w:hAnsi="Times New Roman" w:cs="Times New Roman"/>
      <w:sz w:val="24"/>
      <w:szCs w:val="24"/>
    </w:rPr>
  </w:style>
  <w:style w:type="character" w:customStyle="1" w:styleId="ecapple-style-span">
    <w:name w:val="ec_apple-style-span"/>
    <w:basedOn w:val="DefaultParagraphFont"/>
    <w:rsid w:val="00024A94"/>
  </w:style>
  <w:style w:type="character" w:customStyle="1" w:styleId="Heading5Char">
    <w:name w:val="Heading 5 Char"/>
    <w:basedOn w:val="DefaultParagraphFont"/>
    <w:link w:val="Heading5"/>
    <w:rsid w:val="000C5082"/>
    <w:rPr>
      <w:rFonts w:ascii="Times New Roman" w:eastAsia="Times New Roman" w:hAnsi="Times New Roman" w:cs="Times New Roman"/>
      <w:b/>
      <w:bCs/>
      <w:sz w:val="20"/>
      <w:szCs w:val="20"/>
      <w:lang w:val="fr-FR" w:eastAsia="fr-FR"/>
    </w:rPr>
  </w:style>
  <w:style w:type="character" w:styleId="Strong">
    <w:name w:val="Strong"/>
    <w:basedOn w:val="DefaultParagraphFont"/>
    <w:uiPriority w:val="22"/>
    <w:qFormat/>
    <w:rsid w:val="000C5082"/>
    <w:rPr>
      <w:b/>
      <w:bCs/>
    </w:rPr>
  </w:style>
  <w:style w:type="character" w:styleId="Hyperlink">
    <w:name w:val="Hyperlink"/>
    <w:basedOn w:val="DefaultParagraphFont"/>
    <w:uiPriority w:val="99"/>
    <w:unhideWhenUsed/>
    <w:rsid w:val="00E47FC7"/>
    <w:rPr>
      <w:color w:val="0000FF" w:themeColor="hyperlink"/>
      <w:u w:val="single"/>
    </w:rPr>
  </w:style>
  <w:style w:type="paragraph" w:styleId="BalloonText">
    <w:name w:val="Balloon Text"/>
    <w:basedOn w:val="Normal"/>
    <w:link w:val="BalloonTextChar"/>
    <w:uiPriority w:val="99"/>
    <w:semiHidden/>
    <w:unhideWhenUsed/>
    <w:rsid w:val="00F5271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52717"/>
    <w:rPr>
      <w:rFonts w:ascii="Tahoma" w:hAnsi="Tahoma" w:cs="Tahoma"/>
      <w:sz w:val="16"/>
      <w:szCs w:val="16"/>
    </w:rPr>
  </w:style>
  <w:style w:type="character" w:customStyle="1" w:styleId="Heading4Char">
    <w:name w:val="Heading 4 Char"/>
    <w:basedOn w:val="DefaultParagraphFont"/>
    <w:link w:val="Heading4"/>
    <w:uiPriority w:val="9"/>
    <w:rsid w:val="00F52717"/>
    <w:rPr>
      <w:rFonts w:asciiTheme="majorHAnsi" w:eastAsiaTheme="majorEastAsia" w:hAnsiTheme="majorHAnsi" w:cstheme="majorBidi"/>
      <w:b/>
      <w:bCs/>
      <w:i/>
      <w:iCs/>
      <w:color w:val="4F81BD" w:themeColor="accent1"/>
    </w:rPr>
  </w:style>
  <w:style w:type="character" w:styleId="Emphasis">
    <w:name w:val="Emphasis"/>
    <w:basedOn w:val="DefaultParagraphFont"/>
    <w:uiPriority w:val="20"/>
    <w:qFormat/>
    <w:rsid w:val="00D15BD7"/>
    <w:rPr>
      <w:b w:val="0"/>
      <w:bCs w:val="0"/>
      <w:i/>
      <w:iCs/>
    </w:rPr>
  </w:style>
  <w:style w:type="character" w:customStyle="1" w:styleId="Heading3Char">
    <w:name w:val="Heading 3 Char"/>
    <w:basedOn w:val="DefaultParagraphFont"/>
    <w:link w:val="Heading3"/>
    <w:uiPriority w:val="9"/>
    <w:semiHidden/>
    <w:rsid w:val="00453B7D"/>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584AE2"/>
    <w:pPr>
      <w:ind w:left="720"/>
      <w:contextualSpacing/>
    </w:pPr>
  </w:style>
  <w:style w:type="character" w:customStyle="1" w:styleId="apple-style-span">
    <w:name w:val="apple-style-span"/>
    <w:basedOn w:val="DefaultParagraphFont"/>
    <w:rsid w:val="00584AE2"/>
  </w:style>
  <w:style w:type="character" w:styleId="FollowedHyperlink">
    <w:name w:val="FollowedHyperlink"/>
    <w:basedOn w:val="DefaultParagraphFont"/>
    <w:uiPriority w:val="99"/>
    <w:semiHidden/>
    <w:unhideWhenUsed/>
    <w:rsid w:val="005405F2"/>
    <w:rPr>
      <w:color w:val="800080" w:themeColor="followedHyperlink"/>
      <w:u w:val="single"/>
    </w:rPr>
  </w:style>
  <w:style w:type="paragraph" w:styleId="Header">
    <w:name w:val="header"/>
    <w:basedOn w:val="Normal"/>
    <w:link w:val="HeaderChar"/>
    <w:uiPriority w:val="99"/>
    <w:unhideWhenUsed/>
    <w:rsid w:val="005B2324"/>
    <w:pPr>
      <w:tabs>
        <w:tab w:val="center" w:pos="4320"/>
        <w:tab w:val="right" w:pos="8640"/>
      </w:tabs>
      <w:spacing w:after="0" w:line="240" w:lineRule="auto"/>
    </w:pPr>
  </w:style>
  <w:style w:type="character" w:customStyle="1" w:styleId="HeaderChar">
    <w:name w:val="Header Char"/>
    <w:basedOn w:val="DefaultParagraphFont"/>
    <w:link w:val="Header"/>
    <w:uiPriority w:val="99"/>
    <w:rsid w:val="005B2324"/>
  </w:style>
  <w:style w:type="paragraph" w:styleId="Footer">
    <w:name w:val="footer"/>
    <w:basedOn w:val="Normal"/>
    <w:link w:val="FooterChar"/>
    <w:uiPriority w:val="99"/>
    <w:unhideWhenUsed/>
    <w:rsid w:val="005B2324"/>
    <w:pPr>
      <w:tabs>
        <w:tab w:val="center" w:pos="4320"/>
        <w:tab w:val="right" w:pos="8640"/>
      </w:tabs>
      <w:spacing w:after="0" w:line="240" w:lineRule="auto"/>
    </w:pPr>
  </w:style>
  <w:style w:type="character" w:customStyle="1" w:styleId="FooterChar">
    <w:name w:val="Footer Char"/>
    <w:basedOn w:val="DefaultParagraphFont"/>
    <w:link w:val="Footer"/>
    <w:uiPriority w:val="99"/>
    <w:rsid w:val="005B2324"/>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3946"/>
  </w:style>
  <w:style w:type="paragraph" w:styleId="Heading3">
    <w:name w:val="heading 3"/>
    <w:basedOn w:val="Normal"/>
    <w:next w:val="Normal"/>
    <w:link w:val="Heading3Char"/>
    <w:uiPriority w:val="9"/>
    <w:semiHidden/>
    <w:unhideWhenUsed/>
    <w:qFormat/>
    <w:rsid w:val="00453B7D"/>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F52717"/>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link w:val="Heading5Char"/>
    <w:qFormat/>
    <w:rsid w:val="000C5082"/>
    <w:pPr>
      <w:spacing w:before="100" w:beforeAutospacing="1" w:after="100" w:afterAutospacing="1" w:line="240" w:lineRule="auto"/>
      <w:outlineLvl w:val="4"/>
    </w:pPr>
    <w:rPr>
      <w:rFonts w:ascii="Times New Roman" w:eastAsia="Times New Roman" w:hAnsi="Times New Roman" w:cs="Times New Roman"/>
      <w:b/>
      <w:bCs/>
      <w:sz w:val="20"/>
      <w:szCs w:val="20"/>
      <w:lang w:val="fr-FR"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024A94"/>
    <w:pPr>
      <w:spacing w:after="324" w:line="240" w:lineRule="auto"/>
    </w:pPr>
    <w:rPr>
      <w:rFonts w:ascii="Times New Roman" w:eastAsia="Times New Roman" w:hAnsi="Times New Roman" w:cs="Times New Roman"/>
      <w:sz w:val="24"/>
      <w:szCs w:val="24"/>
    </w:rPr>
  </w:style>
  <w:style w:type="character" w:customStyle="1" w:styleId="ecapple-style-span">
    <w:name w:val="ec_apple-style-span"/>
    <w:basedOn w:val="DefaultParagraphFont"/>
    <w:rsid w:val="00024A94"/>
  </w:style>
  <w:style w:type="character" w:customStyle="1" w:styleId="Heading5Char">
    <w:name w:val="Heading 5 Char"/>
    <w:basedOn w:val="DefaultParagraphFont"/>
    <w:link w:val="Heading5"/>
    <w:rsid w:val="000C5082"/>
    <w:rPr>
      <w:rFonts w:ascii="Times New Roman" w:eastAsia="Times New Roman" w:hAnsi="Times New Roman" w:cs="Times New Roman"/>
      <w:b/>
      <w:bCs/>
      <w:sz w:val="20"/>
      <w:szCs w:val="20"/>
      <w:lang w:val="fr-FR" w:eastAsia="fr-FR"/>
    </w:rPr>
  </w:style>
  <w:style w:type="character" w:styleId="Strong">
    <w:name w:val="Strong"/>
    <w:basedOn w:val="DefaultParagraphFont"/>
    <w:uiPriority w:val="22"/>
    <w:qFormat/>
    <w:rsid w:val="000C5082"/>
    <w:rPr>
      <w:b/>
      <w:bCs/>
    </w:rPr>
  </w:style>
  <w:style w:type="character" w:styleId="Hyperlink">
    <w:name w:val="Hyperlink"/>
    <w:basedOn w:val="DefaultParagraphFont"/>
    <w:uiPriority w:val="99"/>
    <w:unhideWhenUsed/>
    <w:rsid w:val="00E47FC7"/>
    <w:rPr>
      <w:color w:val="0000FF" w:themeColor="hyperlink"/>
      <w:u w:val="single"/>
    </w:rPr>
  </w:style>
  <w:style w:type="paragraph" w:styleId="BalloonText">
    <w:name w:val="Balloon Text"/>
    <w:basedOn w:val="Normal"/>
    <w:link w:val="BalloonTextChar"/>
    <w:uiPriority w:val="99"/>
    <w:semiHidden/>
    <w:unhideWhenUsed/>
    <w:rsid w:val="00F5271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52717"/>
    <w:rPr>
      <w:rFonts w:ascii="Tahoma" w:hAnsi="Tahoma" w:cs="Tahoma"/>
      <w:sz w:val="16"/>
      <w:szCs w:val="16"/>
    </w:rPr>
  </w:style>
  <w:style w:type="character" w:customStyle="1" w:styleId="Heading4Char">
    <w:name w:val="Heading 4 Char"/>
    <w:basedOn w:val="DefaultParagraphFont"/>
    <w:link w:val="Heading4"/>
    <w:uiPriority w:val="9"/>
    <w:rsid w:val="00F52717"/>
    <w:rPr>
      <w:rFonts w:asciiTheme="majorHAnsi" w:eastAsiaTheme="majorEastAsia" w:hAnsiTheme="majorHAnsi" w:cstheme="majorBidi"/>
      <w:b/>
      <w:bCs/>
      <w:i/>
      <w:iCs/>
      <w:color w:val="4F81BD" w:themeColor="accent1"/>
    </w:rPr>
  </w:style>
  <w:style w:type="character" w:styleId="Emphasis">
    <w:name w:val="Emphasis"/>
    <w:basedOn w:val="DefaultParagraphFont"/>
    <w:uiPriority w:val="20"/>
    <w:qFormat/>
    <w:rsid w:val="00D15BD7"/>
    <w:rPr>
      <w:b w:val="0"/>
      <w:bCs w:val="0"/>
      <w:i/>
      <w:iCs/>
    </w:rPr>
  </w:style>
  <w:style w:type="character" w:customStyle="1" w:styleId="Heading3Char">
    <w:name w:val="Heading 3 Char"/>
    <w:basedOn w:val="DefaultParagraphFont"/>
    <w:link w:val="Heading3"/>
    <w:uiPriority w:val="9"/>
    <w:semiHidden/>
    <w:rsid w:val="00453B7D"/>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584AE2"/>
    <w:pPr>
      <w:ind w:left="720"/>
      <w:contextualSpacing/>
    </w:pPr>
  </w:style>
  <w:style w:type="character" w:customStyle="1" w:styleId="apple-style-span">
    <w:name w:val="apple-style-span"/>
    <w:basedOn w:val="DefaultParagraphFont"/>
    <w:rsid w:val="00584AE2"/>
  </w:style>
  <w:style w:type="character" w:styleId="FollowedHyperlink">
    <w:name w:val="FollowedHyperlink"/>
    <w:basedOn w:val="DefaultParagraphFont"/>
    <w:uiPriority w:val="99"/>
    <w:semiHidden/>
    <w:unhideWhenUsed/>
    <w:rsid w:val="005405F2"/>
    <w:rPr>
      <w:color w:val="800080" w:themeColor="followedHyperlink"/>
      <w:u w:val="single"/>
    </w:rPr>
  </w:style>
  <w:style w:type="paragraph" w:styleId="Header">
    <w:name w:val="header"/>
    <w:basedOn w:val="Normal"/>
    <w:link w:val="HeaderChar"/>
    <w:uiPriority w:val="99"/>
    <w:unhideWhenUsed/>
    <w:rsid w:val="005B2324"/>
    <w:pPr>
      <w:tabs>
        <w:tab w:val="center" w:pos="4320"/>
        <w:tab w:val="right" w:pos="8640"/>
      </w:tabs>
      <w:spacing w:after="0" w:line="240" w:lineRule="auto"/>
    </w:pPr>
  </w:style>
  <w:style w:type="character" w:customStyle="1" w:styleId="HeaderChar">
    <w:name w:val="Header Char"/>
    <w:basedOn w:val="DefaultParagraphFont"/>
    <w:link w:val="Header"/>
    <w:uiPriority w:val="99"/>
    <w:rsid w:val="005B2324"/>
  </w:style>
  <w:style w:type="paragraph" w:styleId="Footer">
    <w:name w:val="footer"/>
    <w:basedOn w:val="Normal"/>
    <w:link w:val="FooterChar"/>
    <w:uiPriority w:val="99"/>
    <w:unhideWhenUsed/>
    <w:rsid w:val="005B2324"/>
    <w:pPr>
      <w:tabs>
        <w:tab w:val="center" w:pos="4320"/>
        <w:tab w:val="right" w:pos="8640"/>
      </w:tabs>
      <w:spacing w:after="0" w:line="240" w:lineRule="auto"/>
    </w:pPr>
  </w:style>
  <w:style w:type="character" w:customStyle="1" w:styleId="FooterChar">
    <w:name w:val="Footer Char"/>
    <w:basedOn w:val="DefaultParagraphFont"/>
    <w:link w:val="Footer"/>
    <w:uiPriority w:val="99"/>
    <w:rsid w:val="005B23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064176">
      <w:bodyDiv w:val="1"/>
      <w:marLeft w:val="0"/>
      <w:marRight w:val="0"/>
      <w:marTop w:val="0"/>
      <w:marBottom w:val="0"/>
      <w:divBdr>
        <w:top w:val="none" w:sz="0" w:space="0" w:color="auto"/>
        <w:left w:val="none" w:sz="0" w:space="0" w:color="auto"/>
        <w:bottom w:val="none" w:sz="0" w:space="0" w:color="auto"/>
        <w:right w:val="none" w:sz="0" w:space="0" w:color="auto"/>
      </w:divBdr>
      <w:divsChild>
        <w:div w:id="435448329">
          <w:marLeft w:val="0"/>
          <w:marRight w:val="0"/>
          <w:marTop w:val="209"/>
          <w:marBottom w:val="0"/>
          <w:divBdr>
            <w:top w:val="none" w:sz="0" w:space="0" w:color="auto"/>
            <w:left w:val="none" w:sz="0" w:space="0" w:color="auto"/>
            <w:bottom w:val="none" w:sz="0" w:space="0" w:color="auto"/>
            <w:right w:val="none" w:sz="0" w:space="0" w:color="auto"/>
          </w:divBdr>
          <w:divsChild>
            <w:div w:id="263880430">
              <w:marLeft w:val="0"/>
              <w:marRight w:val="0"/>
              <w:marTop w:val="0"/>
              <w:marBottom w:val="0"/>
              <w:divBdr>
                <w:top w:val="none" w:sz="0" w:space="0" w:color="auto"/>
                <w:left w:val="none" w:sz="0" w:space="0" w:color="auto"/>
                <w:bottom w:val="none" w:sz="0" w:space="0" w:color="auto"/>
                <w:right w:val="none" w:sz="0" w:space="0" w:color="auto"/>
              </w:divBdr>
              <w:divsChild>
                <w:div w:id="1336493662">
                  <w:marLeft w:val="0"/>
                  <w:marRight w:val="0"/>
                  <w:marTop w:val="0"/>
                  <w:marBottom w:val="0"/>
                  <w:divBdr>
                    <w:top w:val="none" w:sz="0" w:space="0" w:color="auto"/>
                    <w:left w:val="none" w:sz="0" w:space="0" w:color="auto"/>
                    <w:bottom w:val="none" w:sz="0" w:space="0" w:color="auto"/>
                    <w:right w:val="none" w:sz="0" w:space="0" w:color="auto"/>
                  </w:divBdr>
                  <w:divsChild>
                    <w:div w:id="1414160896">
                      <w:marLeft w:val="0"/>
                      <w:marRight w:val="0"/>
                      <w:marTop w:val="0"/>
                      <w:marBottom w:val="0"/>
                      <w:divBdr>
                        <w:top w:val="none" w:sz="0" w:space="0" w:color="auto"/>
                        <w:left w:val="none" w:sz="0" w:space="0" w:color="auto"/>
                        <w:bottom w:val="none" w:sz="0" w:space="0" w:color="auto"/>
                        <w:right w:val="none" w:sz="0" w:space="0" w:color="auto"/>
                      </w:divBdr>
                      <w:divsChild>
                        <w:div w:id="826871000">
                          <w:marLeft w:val="52"/>
                          <w:marRight w:val="0"/>
                          <w:marTop w:val="0"/>
                          <w:marBottom w:val="0"/>
                          <w:divBdr>
                            <w:top w:val="none" w:sz="0" w:space="0" w:color="auto"/>
                            <w:left w:val="none" w:sz="0" w:space="0" w:color="auto"/>
                            <w:bottom w:val="none" w:sz="0" w:space="0" w:color="auto"/>
                            <w:right w:val="none" w:sz="0" w:space="0" w:color="auto"/>
                          </w:divBdr>
                          <w:divsChild>
                            <w:div w:id="850141071">
                              <w:marLeft w:val="0"/>
                              <w:marRight w:val="0"/>
                              <w:marTop w:val="0"/>
                              <w:marBottom w:val="0"/>
                              <w:divBdr>
                                <w:top w:val="none" w:sz="0" w:space="0" w:color="auto"/>
                                <w:left w:val="none" w:sz="0" w:space="0" w:color="auto"/>
                                <w:bottom w:val="none" w:sz="0" w:space="0" w:color="auto"/>
                                <w:right w:val="none" w:sz="0" w:space="0" w:color="auto"/>
                              </w:divBdr>
                              <w:divsChild>
                                <w:div w:id="233664751">
                                  <w:marLeft w:val="104"/>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12177573">
      <w:bodyDiv w:val="1"/>
      <w:marLeft w:val="0"/>
      <w:marRight w:val="0"/>
      <w:marTop w:val="0"/>
      <w:marBottom w:val="0"/>
      <w:divBdr>
        <w:top w:val="none" w:sz="0" w:space="0" w:color="auto"/>
        <w:left w:val="none" w:sz="0" w:space="0" w:color="auto"/>
        <w:bottom w:val="none" w:sz="0" w:space="0" w:color="auto"/>
        <w:right w:val="none" w:sz="0" w:space="0" w:color="auto"/>
      </w:divBdr>
      <w:divsChild>
        <w:div w:id="783646593">
          <w:marLeft w:val="0"/>
          <w:marRight w:val="0"/>
          <w:marTop w:val="209"/>
          <w:marBottom w:val="0"/>
          <w:divBdr>
            <w:top w:val="none" w:sz="0" w:space="0" w:color="auto"/>
            <w:left w:val="none" w:sz="0" w:space="0" w:color="auto"/>
            <w:bottom w:val="none" w:sz="0" w:space="0" w:color="auto"/>
            <w:right w:val="none" w:sz="0" w:space="0" w:color="auto"/>
          </w:divBdr>
          <w:divsChild>
            <w:div w:id="1376616134">
              <w:marLeft w:val="0"/>
              <w:marRight w:val="0"/>
              <w:marTop w:val="0"/>
              <w:marBottom w:val="0"/>
              <w:divBdr>
                <w:top w:val="none" w:sz="0" w:space="0" w:color="auto"/>
                <w:left w:val="none" w:sz="0" w:space="0" w:color="auto"/>
                <w:bottom w:val="none" w:sz="0" w:space="0" w:color="auto"/>
                <w:right w:val="none" w:sz="0" w:space="0" w:color="auto"/>
              </w:divBdr>
              <w:divsChild>
                <w:div w:id="1977442263">
                  <w:marLeft w:val="0"/>
                  <w:marRight w:val="0"/>
                  <w:marTop w:val="0"/>
                  <w:marBottom w:val="0"/>
                  <w:divBdr>
                    <w:top w:val="none" w:sz="0" w:space="0" w:color="auto"/>
                    <w:left w:val="none" w:sz="0" w:space="0" w:color="auto"/>
                    <w:bottom w:val="none" w:sz="0" w:space="0" w:color="auto"/>
                    <w:right w:val="none" w:sz="0" w:space="0" w:color="auto"/>
                  </w:divBdr>
                  <w:divsChild>
                    <w:div w:id="1002051709">
                      <w:marLeft w:val="0"/>
                      <w:marRight w:val="0"/>
                      <w:marTop w:val="0"/>
                      <w:marBottom w:val="0"/>
                      <w:divBdr>
                        <w:top w:val="none" w:sz="0" w:space="0" w:color="auto"/>
                        <w:left w:val="none" w:sz="0" w:space="0" w:color="auto"/>
                        <w:bottom w:val="none" w:sz="0" w:space="0" w:color="auto"/>
                        <w:right w:val="none" w:sz="0" w:space="0" w:color="auto"/>
                      </w:divBdr>
                      <w:divsChild>
                        <w:div w:id="828985091">
                          <w:marLeft w:val="52"/>
                          <w:marRight w:val="0"/>
                          <w:marTop w:val="0"/>
                          <w:marBottom w:val="0"/>
                          <w:divBdr>
                            <w:top w:val="none" w:sz="0" w:space="0" w:color="auto"/>
                            <w:left w:val="none" w:sz="0" w:space="0" w:color="auto"/>
                            <w:bottom w:val="none" w:sz="0" w:space="0" w:color="auto"/>
                            <w:right w:val="none" w:sz="0" w:space="0" w:color="auto"/>
                          </w:divBdr>
                          <w:divsChild>
                            <w:div w:id="1202208540">
                              <w:marLeft w:val="0"/>
                              <w:marRight w:val="0"/>
                              <w:marTop w:val="0"/>
                              <w:marBottom w:val="0"/>
                              <w:divBdr>
                                <w:top w:val="none" w:sz="0" w:space="0" w:color="auto"/>
                                <w:left w:val="none" w:sz="0" w:space="0" w:color="auto"/>
                                <w:bottom w:val="none" w:sz="0" w:space="0" w:color="auto"/>
                                <w:right w:val="none" w:sz="0" w:space="0" w:color="auto"/>
                              </w:divBdr>
                              <w:divsChild>
                                <w:div w:id="1803378738">
                                  <w:marLeft w:val="20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80592438">
      <w:bodyDiv w:val="1"/>
      <w:marLeft w:val="0"/>
      <w:marRight w:val="0"/>
      <w:marTop w:val="0"/>
      <w:marBottom w:val="0"/>
      <w:divBdr>
        <w:top w:val="none" w:sz="0" w:space="0" w:color="auto"/>
        <w:left w:val="none" w:sz="0" w:space="0" w:color="auto"/>
        <w:bottom w:val="none" w:sz="0" w:space="0" w:color="auto"/>
        <w:right w:val="none" w:sz="0" w:space="0" w:color="auto"/>
      </w:divBdr>
      <w:divsChild>
        <w:div w:id="436028672">
          <w:marLeft w:val="0"/>
          <w:marRight w:val="0"/>
          <w:marTop w:val="209"/>
          <w:marBottom w:val="0"/>
          <w:divBdr>
            <w:top w:val="none" w:sz="0" w:space="0" w:color="auto"/>
            <w:left w:val="none" w:sz="0" w:space="0" w:color="auto"/>
            <w:bottom w:val="none" w:sz="0" w:space="0" w:color="auto"/>
            <w:right w:val="none" w:sz="0" w:space="0" w:color="auto"/>
          </w:divBdr>
          <w:divsChild>
            <w:div w:id="1288390828">
              <w:marLeft w:val="0"/>
              <w:marRight w:val="0"/>
              <w:marTop w:val="0"/>
              <w:marBottom w:val="0"/>
              <w:divBdr>
                <w:top w:val="none" w:sz="0" w:space="0" w:color="auto"/>
                <w:left w:val="none" w:sz="0" w:space="0" w:color="auto"/>
                <w:bottom w:val="none" w:sz="0" w:space="0" w:color="auto"/>
                <w:right w:val="none" w:sz="0" w:space="0" w:color="auto"/>
              </w:divBdr>
              <w:divsChild>
                <w:div w:id="505050676">
                  <w:marLeft w:val="0"/>
                  <w:marRight w:val="0"/>
                  <w:marTop w:val="0"/>
                  <w:marBottom w:val="0"/>
                  <w:divBdr>
                    <w:top w:val="none" w:sz="0" w:space="0" w:color="auto"/>
                    <w:left w:val="none" w:sz="0" w:space="0" w:color="auto"/>
                    <w:bottom w:val="none" w:sz="0" w:space="0" w:color="auto"/>
                    <w:right w:val="none" w:sz="0" w:space="0" w:color="auto"/>
                  </w:divBdr>
                  <w:divsChild>
                    <w:div w:id="2016375243">
                      <w:marLeft w:val="0"/>
                      <w:marRight w:val="0"/>
                      <w:marTop w:val="0"/>
                      <w:marBottom w:val="0"/>
                      <w:divBdr>
                        <w:top w:val="none" w:sz="0" w:space="0" w:color="auto"/>
                        <w:left w:val="none" w:sz="0" w:space="0" w:color="auto"/>
                        <w:bottom w:val="none" w:sz="0" w:space="0" w:color="auto"/>
                        <w:right w:val="none" w:sz="0" w:space="0" w:color="auto"/>
                      </w:divBdr>
                      <w:divsChild>
                        <w:div w:id="1850441073">
                          <w:marLeft w:val="52"/>
                          <w:marRight w:val="0"/>
                          <w:marTop w:val="0"/>
                          <w:marBottom w:val="0"/>
                          <w:divBdr>
                            <w:top w:val="none" w:sz="0" w:space="0" w:color="auto"/>
                            <w:left w:val="none" w:sz="0" w:space="0" w:color="auto"/>
                            <w:bottom w:val="none" w:sz="0" w:space="0" w:color="auto"/>
                            <w:right w:val="none" w:sz="0" w:space="0" w:color="auto"/>
                          </w:divBdr>
                          <w:divsChild>
                            <w:div w:id="61128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6755999">
      <w:bodyDiv w:val="1"/>
      <w:marLeft w:val="0"/>
      <w:marRight w:val="0"/>
      <w:marTop w:val="0"/>
      <w:marBottom w:val="0"/>
      <w:divBdr>
        <w:top w:val="none" w:sz="0" w:space="0" w:color="auto"/>
        <w:left w:val="none" w:sz="0" w:space="0" w:color="auto"/>
        <w:bottom w:val="none" w:sz="0" w:space="0" w:color="auto"/>
        <w:right w:val="none" w:sz="0" w:space="0" w:color="auto"/>
      </w:divBdr>
      <w:divsChild>
        <w:div w:id="1792674478">
          <w:marLeft w:val="0"/>
          <w:marRight w:val="0"/>
          <w:marTop w:val="209"/>
          <w:marBottom w:val="0"/>
          <w:divBdr>
            <w:top w:val="none" w:sz="0" w:space="0" w:color="auto"/>
            <w:left w:val="none" w:sz="0" w:space="0" w:color="auto"/>
            <w:bottom w:val="none" w:sz="0" w:space="0" w:color="auto"/>
            <w:right w:val="none" w:sz="0" w:space="0" w:color="auto"/>
          </w:divBdr>
          <w:divsChild>
            <w:div w:id="1944461954">
              <w:marLeft w:val="0"/>
              <w:marRight w:val="0"/>
              <w:marTop w:val="0"/>
              <w:marBottom w:val="0"/>
              <w:divBdr>
                <w:top w:val="none" w:sz="0" w:space="0" w:color="auto"/>
                <w:left w:val="none" w:sz="0" w:space="0" w:color="auto"/>
                <w:bottom w:val="none" w:sz="0" w:space="0" w:color="auto"/>
                <w:right w:val="none" w:sz="0" w:space="0" w:color="auto"/>
              </w:divBdr>
              <w:divsChild>
                <w:div w:id="744498478">
                  <w:marLeft w:val="0"/>
                  <w:marRight w:val="0"/>
                  <w:marTop w:val="0"/>
                  <w:marBottom w:val="0"/>
                  <w:divBdr>
                    <w:top w:val="none" w:sz="0" w:space="0" w:color="auto"/>
                    <w:left w:val="none" w:sz="0" w:space="0" w:color="auto"/>
                    <w:bottom w:val="none" w:sz="0" w:space="0" w:color="auto"/>
                    <w:right w:val="none" w:sz="0" w:space="0" w:color="auto"/>
                  </w:divBdr>
                  <w:divsChild>
                    <w:div w:id="45954320">
                      <w:marLeft w:val="0"/>
                      <w:marRight w:val="0"/>
                      <w:marTop w:val="0"/>
                      <w:marBottom w:val="0"/>
                      <w:divBdr>
                        <w:top w:val="none" w:sz="0" w:space="0" w:color="auto"/>
                        <w:left w:val="none" w:sz="0" w:space="0" w:color="auto"/>
                        <w:bottom w:val="none" w:sz="0" w:space="0" w:color="auto"/>
                        <w:right w:val="none" w:sz="0" w:space="0" w:color="auto"/>
                      </w:divBdr>
                      <w:divsChild>
                        <w:div w:id="1562978230">
                          <w:marLeft w:val="52"/>
                          <w:marRight w:val="0"/>
                          <w:marTop w:val="0"/>
                          <w:marBottom w:val="0"/>
                          <w:divBdr>
                            <w:top w:val="none" w:sz="0" w:space="0" w:color="auto"/>
                            <w:left w:val="none" w:sz="0" w:space="0" w:color="auto"/>
                            <w:bottom w:val="none" w:sz="0" w:space="0" w:color="auto"/>
                            <w:right w:val="none" w:sz="0" w:space="0" w:color="auto"/>
                          </w:divBdr>
                          <w:divsChild>
                            <w:div w:id="1495606997">
                              <w:marLeft w:val="0"/>
                              <w:marRight w:val="0"/>
                              <w:marTop w:val="0"/>
                              <w:marBottom w:val="0"/>
                              <w:divBdr>
                                <w:top w:val="none" w:sz="0" w:space="0" w:color="auto"/>
                                <w:left w:val="none" w:sz="0" w:space="0" w:color="auto"/>
                                <w:bottom w:val="none" w:sz="0" w:space="0" w:color="auto"/>
                                <w:right w:val="none" w:sz="0" w:space="0" w:color="auto"/>
                              </w:divBdr>
                              <w:divsChild>
                                <w:div w:id="773094561">
                                  <w:marLeft w:val="104"/>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63981090">
      <w:bodyDiv w:val="1"/>
      <w:marLeft w:val="0"/>
      <w:marRight w:val="0"/>
      <w:marTop w:val="0"/>
      <w:marBottom w:val="0"/>
      <w:divBdr>
        <w:top w:val="none" w:sz="0" w:space="0" w:color="auto"/>
        <w:left w:val="none" w:sz="0" w:space="0" w:color="auto"/>
        <w:bottom w:val="none" w:sz="0" w:space="0" w:color="auto"/>
        <w:right w:val="none" w:sz="0" w:space="0" w:color="auto"/>
      </w:divBdr>
      <w:divsChild>
        <w:div w:id="1764566561">
          <w:marLeft w:val="0"/>
          <w:marRight w:val="0"/>
          <w:marTop w:val="209"/>
          <w:marBottom w:val="0"/>
          <w:divBdr>
            <w:top w:val="none" w:sz="0" w:space="0" w:color="auto"/>
            <w:left w:val="none" w:sz="0" w:space="0" w:color="auto"/>
            <w:bottom w:val="none" w:sz="0" w:space="0" w:color="auto"/>
            <w:right w:val="none" w:sz="0" w:space="0" w:color="auto"/>
          </w:divBdr>
          <w:divsChild>
            <w:div w:id="839734160">
              <w:marLeft w:val="0"/>
              <w:marRight w:val="0"/>
              <w:marTop w:val="0"/>
              <w:marBottom w:val="0"/>
              <w:divBdr>
                <w:top w:val="none" w:sz="0" w:space="0" w:color="auto"/>
                <w:left w:val="none" w:sz="0" w:space="0" w:color="auto"/>
                <w:bottom w:val="none" w:sz="0" w:space="0" w:color="auto"/>
                <w:right w:val="none" w:sz="0" w:space="0" w:color="auto"/>
              </w:divBdr>
              <w:divsChild>
                <w:div w:id="616644927">
                  <w:marLeft w:val="0"/>
                  <w:marRight w:val="0"/>
                  <w:marTop w:val="0"/>
                  <w:marBottom w:val="0"/>
                  <w:divBdr>
                    <w:top w:val="none" w:sz="0" w:space="0" w:color="auto"/>
                    <w:left w:val="none" w:sz="0" w:space="0" w:color="auto"/>
                    <w:bottom w:val="none" w:sz="0" w:space="0" w:color="auto"/>
                    <w:right w:val="none" w:sz="0" w:space="0" w:color="auto"/>
                  </w:divBdr>
                  <w:divsChild>
                    <w:div w:id="767123103">
                      <w:marLeft w:val="0"/>
                      <w:marRight w:val="0"/>
                      <w:marTop w:val="0"/>
                      <w:marBottom w:val="0"/>
                      <w:divBdr>
                        <w:top w:val="none" w:sz="0" w:space="0" w:color="auto"/>
                        <w:left w:val="none" w:sz="0" w:space="0" w:color="auto"/>
                        <w:bottom w:val="none" w:sz="0" w:space="0" w:color="auto"/>
                        <w:right w:val="none" w:sz="0" w:space="0" w:color="auto"/>
                      </w:divBdr>
                      <w:divsChild>
                        <w:div w:id="2134666746">
                          <w:marLeft w:val="52"/>
                          <w:marRight w:val="0"/>
                          <w:marTop w:val="0"/>
                          <w:marBottom w:val="0"/>
                          <w:divBdr>
                            <w:top w:val="none" w:sz="0" w:space="0" w:color="auto"/>
                            <w:left w:val="none" w:sz="0" w:space="0" w:color="auto"/>
                            <w:bottom w:val="none" w:sz="0" w:space="0" w:color="auto"/>
                            <w:right w:val="none" w:sz="0" w:space="0" w:color="auto"/>
                          </w:divBdr>
                          <w:divsChild>
                            <w:div w:id="1031951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2822166">
      <w:bodyDiv w:val="1"/>
      <w:marLeft w:val="0"/>
      <w:marRight w:val="0"/>
      <w:marTop w:val="160"/>
      <w:marBottom w:val="100"/>
      <w:divBdr>
        <w:top w:val="none" w:sz="0" w:space="0" w:color="auto"/>
        <w:left w:val="none" w:sz="0" w:space="0" w:color="auto"/>
        <w:bottom w:val="none" w:sz="0" w:space="0" w:color="auto"/>
        <w:right w:val="none" w:sz="0" w:space="0" w:color="auto"/>
      </w:divBdr>
      <w:divsChild>
        <w:div w:id="856581019">
          <w:marLeft w:val="0"/>
          <w:marRight w:val="0"/>
          <w:marTop w:val="100"/>
          <w:marBottom w:val="100"/>
          <w:divBdr>
            <w:top w:val="none" w:sz="0" w:space="0" w:color="auto"/>
            <w:left w:val="none" w:sz="0" w:space="0" w:color="auto"/>
            <w:bottom w:val="none" w:sz="0" w:space="0" w:color="auto"/>
            <w:right w:val="none" w:sz="0" w:space="0" w:color="auto"/>
          </w:divBdr>
          <w:divsChild>
            <w:div w:id="488326837">
              <w:marLeft w:val="0"/>
              <w:marRight w:val="0"/>
              <w:marTop w:val="0"/>
              <w:marBottom w:val="0"/>
              <w:divBdr>
                <w:top w:val="none" w:sz="0" w:space="0" w:color="auto"/>
                <w:left w:val="single" w:sz="6" w:space="12" w:color="D8D8D8"/>
                <w:bottom w:val="none" w:sz="0" w:space="0" w:color="auto"/>
                <w:right w:val="single" w:sz="6" w:space="0" w:color="D8D8D8"/>
              </w:divBdr>
              <w:divsChild>
                <w:div w:id="912931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2.xml"/><Relationship Id="rId12" Type="http://schemas.openxmlformats.org/officeDocument/2006/relationships/header" Target="header3.xml"/><Relationship Id="rId13" Type="http://schemas.openxmlformats.org/officeDocument/2006/relationships/footer" Target="footer3.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1426</Words>
  <Characters>8129</Characters>
  <Application>Microsoft Macintosh Word</Application>
  <DocSecurity>10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Canada</Company>
  <LinksUpToDate>false</LinksUpToDate>
  <CharactersWithSpaces>9536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Montreal</dc:creator>
  <cp:keywords/>
  <dc:description/>
  <cp:lastModifiedBy>Kyle Feigenbaum</cp:lastModifiedBy>
  <cp:revision>2</cp:revision>
  <dcterms:created xsi:type="dcterms:W3CDTF">2012-12-13T22:36:00Z</dcterms:created>
  <dcterms:modified xsi:type="dcterms:W3CDTF">2012-12-13T22:36:00Z</dcterms:modified>
</cp:coreProperties>
</file>